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51DC" w:rsidRDefault="00070DB2" w:rsidP="00897C1C">
      <w:pPr>
        <w:pStyle w:val="Docketnumber"/>
        <w:spacing w:after="360"/>
      </w:pPr>
      <w:r>
        <w:t xml:space="preserve">DOCKET NO. </w:t>
      </w:r>
      <w:r w:rsidR="00262939">
        <w:t>48801</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262939" w:rsidP="00271341">
            <w:pPr>
              <w:pStyle w:val="Docketstyle"/>
            </w:pPr>
            <w:r w:rsidRPr="000C6D42">
              <w:t>PETITION OF T.J. BRADSHAW CONSTRUCTION, LTD. TO AMEND</w:t>
            </w:r>
            <w:r>
              <w:t xml:space="preserve"> JONAH SPECIAL UTILITY DISTRICT’</w:t>
            </w:r>
            <w:r w:rsidRPr="000C6D42">
              <w:t>S CERTIFICATES OF CONVENIENCE AND NECESSITY IN WILLIAMSON COUNTY BY EXPEDITED RELEASE</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B14BF4">
            <w:pPr>
              <w:pStyle w:val="Docketstyle"/>
            </w:pPr>
            <w:r>
              <w:t>§</w:t>
            </w:r>
            <w:r w:rsidR="00A57CED">
              <w:t>§</w:t>
            </w:r>
          </w:p>
          <w:p w:rsidR="00271341" w:rsidRDefault="00271341" w:rsidP="00B14BF4">
            <w:pPr>
              <w:pStyle w:val="Docketstyle"/>
            </w:pPr>
            <w:r>
              <w:t>§</w:t>
            </w:r>
          </w:p>
          <w:p w:rsidR="00271341" w:rsidRDefault="00271341" w:rsidP="00B14BF4">
            <w:pPr>
              <w:pStyle w:val="Docketstyle"/>
            </w:pPr>
            <w:r>
              <w:t>§</w:t>
            </w:r>
          </w:p>
          <w:p w:rsidR="00271341" w:rsidRDefault="00271341" w:rsidP="00B14BF4">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A57CED" w:rsidP="00897C1C">
      <w:pPr>
        <w:pStyle w:val="Titleoforder"/>
        <w:spacing w:before="360"/>
      </w:pPr>
      <w:r>
        <w:t>PROPOSAL FOR DECISION</w:t>
      </w:r>
    </w:p>
    <w:p w:rsidR="0065022E" w:rsidRDefault="0065022E" w:rsidP="0065022E">
      <w:pPr>
        <w:pStyle w:val="BodyTextIndented"/>
        <w:rPr>
          <w:rFonts w:ascii="Times New Roman" w:hAnsi="Times New Roman"/>
        </w:rPr>
      </w:pPr>
      <w:r w:rsidRPr="00C57993">
        <w:rPr>
          <w:rFonts w:ascii="Times New Roman" w:hAnsi="Times New Roman"/>
        </w:rPr>
        <w:t xml:space="preserve">This </w:t>
      </w:r>
      <w:r>
        <w:rPr>
          <w:rFonts w:ascii="Times New Roman" w:hAnsi="Times New Roman"/>
        </w:rPr>
        <w:t>Proposal for Decision</w:t>
      </w:r>
      <w:r w:rsidRPr="00C57993">
        <w:rPr>
          <w:rFonts w:ascii="Times New Roman" w:hAnsi="Times New Roman"/>
        </w:rPr>
        <w:t xml:space="preserve"> </w:t>
      </w:r>
      <w:r>
        <w:rPr>
          <w:rFonts w:ascii="Times New Roman" w:hAnsi="Times New Roman"/>
        </w:rPr>
        <w:t>(PFD) recommends that the Commission dismiss the application of</w:t>
      </w:r>
      <w:r w:rsidR="00D54144">
        <w:rPr>
          <w:rFonts w:ascii="Times New Roman" w:hAnsi="Times New Roman"/>
        </w:rPr>
        <w:t xml:space="preserve"> </w:t>
      </w:r>
      <w:r w:rsidR="00262939">
        <w:rPr>
          <w:rFonts w:ascii="Times New Roman" w:hAnsi="Times New Roman"/>
        </w:rPr>
        <w:t>T.J. Bradshaw Construction, Ltd. to amend Jonah Special Utility District’s certificate of convenience and necessity</w:t>
      </w:r>
      <w:r w:rsidR="00A438B6">
        <w:rPr>
          <w:rFonts w:ascii="Times New Roman" w:hAnsi="Times New Roman"/>
        </w:rPr>
        <w:t xml:space="preserve"> (CCN)</w:t>
      </w:r>
      <w:r w:rsidR="00271341" w:rsidRPr="00271341">
        <w:rPr>
          <w:rFonts w:ascii="Times New Roman" w:hAnsi="Times New Roman"/>
        </w:rPr>
        <w:t xml:space="preserve"> in </w:t>
      </w:r>
      <w:r w:rsidR="00262939">
        <w:rPr>
          <w:rFonts w:ascii="Times New Roman" w:hAnsi="Times New Roman"/>
        </w:rPr>
        <w:t>Williamson</w:t>
      </w:r>
      <w:r w:rsidR="00271341" w:rsidRPr="00271341">
        <w:rPr>
          <w:rFonts w:ascii="Times New Roman" w:hAnsi="Times New Roman"/>
        </w:rPr>
        <w:t xml:space="preserve"> County</w:t>
      </w:r>
      <w:r w:rsidR="00262939">
        <w:rPr>
          <w:rFonts w:ascii="Times New Roman" w:hAnsi="Times New Roman"/>
        </w:rPr>
        <w:t xml:space="preserve"> by expedited release</w:t>
      </w:r>
      <w:r>
        <w:rPr>
          <w:rFonts w:ascii="Times New Roman" w:hAnsi="Times New Roman"/>
        </w:rPr>
        <w:t xml:space="preserve"> due to </w:t>
      </w:r>
      <w:r w:rsidR="00262939">
        <w:rPr>
          <w:rFonts w:ascii="Times New Roman" w:hAnsi="Times New Roman"/>
        </w:rPr>
        <w:t>the preemption of federal law</w:t>
      </w:r>
      <w:r>
        <w:rPr>
          <w:rFonts w:ascii="Times New Roman" w:hAnsi="Times New Roman"/>
        </w:rPr>
        <w:t xml:space="preserve">.  </w:t>
      </w:r>
    </w:p>
    <w:p w:rsidR="00EA6694" w:rsidRDefault="00EA6694" w:rsidP="00EA6694">
      <w:pPr>
        <w:pStyle w:val="Heading1"/>
      </w:pPr>
      <w:r>
        <w:t>B</w:t>
      </w:r>
      <w:r w:rsidR="0049086C">
        <w:t>ackground</w:t>
      </w:r>
    </w:p>
    <w:p w:rsidR="0049086C" w:rsidRDefault="00802467" w:rsidP="0087205B">
      <w:pPr>
        <w:pStyle w:val="BodyText"/>
      </w:pPr>
      <w:r>
        <w:t xml:space="preserve">On October 18, 2018, T.J. Bradshaw filed a petition with the Commission for expedited release from </w:t>
      </w:r>
      <w:r w:rsidR="006309EF">
        <w:t>Jonah SUD</w:t>
      </w:r>
      <w:r>
        <w:t xml:space="preserve">’s water certificate of CCN number 10970 and sewer CCN </w:t>
      </w:r>
      <w:r w:rsidR="004D2A7F">
        <w:t>number</w:t>
      </w:r>
      <w:r>
        <w:t xml:space="preserve"> 21053</w:t>
      </w:r>
      <w:r w:rsidR="005943D3">
        <w:rPr>
          <w:rStyle w:val="FootnoteReference"/>
        </w:rPr>
        <w:footnoteReference w:id="1"/>
      </w:r>
      <w:r>
        <w:t xml:space="preserve"> under Texas Water Code (TWC) § 13.254(a-5) and 16 Texas Administrative Code (TAC)</w:t>
      </w:r>
      <w:r w:rsidR="0049086C">
        <w:t xml:space="preserve"> </w:t>
      </w:r>
      <w:r>
        <w:t>§</w:t>
      </w:r>
      <w:r w:rsidR="0049086C">
        <w:t> </w:t>
      </w:r>
      <w:r>
        <w:t>24.245(</w:t>
      </w:r>
      <w:r w:rsidRPr="00A438B6">
        <w:rPr>
          <w:i/>
        </w:rPr>
        <w:t>l</w:t>
      </w:r>
      <w:r>
        <w:t>).</w:t>
      </w:r>
      <w:r w:rsidR="000313F8">
        <w:t xml:space="preserve"> </w:t>
      </w:r>
      <w:r w:rsidR="00AC00C5">
        <w:t xml:space="preserve"> In support of its petition, T.J. Bradshaw provided an affidavit from Troy Bradshaw, partner in T.J. Bradshaw, certifying that </w:t>
      </w:r>
      <w:r w:rsidR="00A438B6">
        <w:t>the applicant</w:t>
      </w:r>
      <w:r w:rsidR="00AC00C5">
        <w:t xml:space="preserve"> is the sole owner of the 256.33-acre tract</w:t>
      </w:r>
      <w:r w:rsidR="00A438B6">
        <w:t xml:space="preserve"> for which expedited release is sought</w:t>
      </w:r>
      <w:r w:rsidR="00AC00C5">
        <w:t xml:space="preserve">, </w:t>
      </w:r>
      <w:r w:rsidR="0049086C">
        <w:t xml:space="preserve">and </w:t>
      </w:r>
      <w:r w:rsidR="00AC00C5">
        <w:t xml:space="preserve">that </w:t>
      </w:r>
      <w:r w:rsidR="00A438B6">
        <w:t xml:space="preserve">the tract </w:t>
      </w:r>
      <w:r w:rsidR="00AC00C5">
        <w:t>is more than 25 contiguous acres, not receiving water service, and located entirely within Williamson County.</w:t>
      </w:r>
      <w:r w:rsidR="00AC00C5">
        <w:rPr>
          <w:rStyle w:val="FootnoteReference"/>
        </w:rPr>
        <w:footnoteReference w:id="2"/>
      </w:r>
      <w:r w:rsidR="00AC00C5">
        <w:t xml:space="preserve"> </w:t>
      </w:r>
    </w:p>
    <w:p w:rsidR="005943D3" w:rsidRDefault="0087205B" w:rsidP="0087205B">
      <w:pPr>
        <w:pStyle w:val="BodyText"/>
      </w:pPr>
      <w:r w:rsidRPr="0087205B">
        <w:t xml:space="preserve">On November 16, 2018, Jonah SUD filed a motion to intervene. In Order No. 3 issued on November 27, 2019, the </w:t>
      </w:r>
      <w:r w:rsidR="0049086C">
        <w:t>administrative law judge (</w:t>
      </w:r>
      <w:r w:rsidRPr="0087205B">
        <w:t>ALJ</w:t>
      </w:r>
      <w:r w:rsidR="0049086C">
        <w:t>)</w:t>
      </w:r>
      <w:r w:rsidRPr="0087205B">
        <w:t xml:space="preserve"> granted Jonah SUD’s motion to intervene.</w:t>
      </w:r>
      <w:r>
        <w:t xml:space="preserve"> </w:t>
      </w:r>
      <w:r w:rsidRPr="0087205B">
        <w:t>On December 7, 2018, Jonah SUD filed its response to the petition</w:t>
      </w:r>
      <w:r>
        <w:t xml:space="preserve"> arguing, among other things</w:t>
      </w:r>
      <w:r w:rsidR="00F851C9">
        <w:t>,</w:t>
      </w:r>
      <w:r>
        <w:t xml:space="preserve"> that decertification of any portion of its service area would be a violation of 7 U</w:t>
      </w:r>
      <w:r w:rsidR="00C0052C">
        <w:t>nited States Code (U.S.C.)</w:t>
      </w:r>
      <w:r>
        <w:t xml:space="preserve"> §</w:t>
      </w:r>
      <w:r w:rsidR="004D2A7F">
        <w:t xml:space="preserve"> </w:t>
      </w:r>
      <w:r>
        <w:t>1926(b).</w:t>
      </w:r>
      <w:r w:rsidR="001C36DB">
        <w:rPr>
          <w:rStyle w:val="FootnoteReference"/>
        </w:rPr>
        <w:footnoteReference w:id="3"/>
      </w:r>
      <w:r>
        <w:t xml:space="preserve"> In support of its argument, Jonah SUD included </w:t>
      </w:r>
      <w:r w:rsidRPr="0087205B">
        <w:t xml:space="preserve">an affidavit from Bill Brown, </w:t>
      </w:r>
      <w:r w:rsidRPr="0087205B">
        <w:lastRenderedPageBreak/>
        <w:t xml:space="preserve">General Manager of Jonah SUD, certifying that </w:t>
      </w:r>
      <w:r w:rsidR="00A438B6">
        <w:t xml:space="preserve">the district </w:t>
      </w:r>
      <w:r w:rsidRPr="0087205B">
        <w:t>has an outstanding loan issued by the United States Department of Agriculture Rural Development Division</w:t>
      </w:r>
      <w:r w:rsidR="009D311B">
        <w:t xml:space="preserve"> (USDA)</w:t>
      </w:r>
      <w:r w:rsidRPr="0087205B">
        <w:t xml:space="preserve"> in 1998, Case Number 51-046-0741773048.</w:t>
      </w:r>
      <w:r>
        <w:rPr>
          <w:rStyle w:val="FootnoteReference"/>
        </w:rPr>
        <w:footnoteReference w:id="4"/>
      </w:r>
      <w:r w:rsidRPr="0087205B">
        <w:t xml:space="preserve"> On December 18, 2018, Commission Staff recommended the approval of the expedited release from the water CCN.</w:t>
      </w:r>
    </w:p>
    <w:p w:rsidR="00385F9C" w:rsidRDefault="00103DE3" w:rsidP="00385F9C">
      <w:pPr>
        <w:pStyle w:val="BodyText"/>
      </w:pPr>
      <w:r>
        <w:t xml:space="preserve">On </w:t>
      </w:r>
      <w:r w:rsidR="00066921">
        <w:t>March 27</w:t>
      </w:r>
      <w:r>
        <w:t xml:space="preserve">, 2019, </w:t>
      </w:r>
      <w:r w:rsidR="0057422D">
        <w:t xml:space="preserve">the United States District Court for the Western District of Texas </w:t>
      </w:r>
      <w:r w:rsidR="004A15C4">
        <w:t>issued</w:t>
      </w:r>
      <w:r w:rsidR="0057422D">
        <w:t xml:space="preserve"> its final judgment </w:t>
      </w:r>
      <w:r w:rsidR="004A15C4">
        <w:t>in</w:t>
      </w:r>
      <w:r w:rsidR="0057422D">
        <w:t xml:space="preserve"> </w:t>
      </w:r>
      <w:bookmarkStart w:id="0" w:name="_Hlk21514747"/>
      <w:r w:rsidR="0057422D" w:rsidRPr="00A30ED1">
        <w:rPr>
          <w:i/>
        </w:rPr>
        <w:t xml:space="preserve">Crystal Clear Special Utility District v. </w:t>
      </w:r>
      <w:r w:rsidR="00A30ED1" w:rsidRPr="00A30ED1">
        <w:rPr>
          <w:i/>
        </w:rPr>
        <w:t>Walker</w:t>
      </w:r>
      <w:r w:rsidR="004A15C4">
        <w:rPr>
          <w:i/>
        </w:rPr>
        <w:t>,</w:t>
      </w:r>
      <w:r w:rsidR="00A30ED1" w:rsidRPr="00A30ED1">
        <w:t xml:space="preserve"> Ca</w:t>
      </w:r>
      <w:r w:rsidR="004A15C4">
        <w:t>u</w:t>
      </w:r>
      <w:r w:rsidR="00A30ED1" w:rsidRPr="00A30ED1">
        <w:t>se No. AU-17-C</w:t>
      </w:r>
      <w:r w:rsidR="00A30ED1">
        <w:t>V</w:t>
      </w:r>
      <w:r w:rsidR="00A30ED1" w:rsidRPr="00A30ED1">
        <w:t>-</w:t>
      </w:r>
      <w:r w:rsidR="00A30ED1">
        <w:t>254</w:t>
      </w:r>
      <w:r w:rsidR="00A30ED1" w:rsidRPr="00A30ED1">
        <w:t>-</w:t>
      </w:r>
      <w:r w:rsidR="00A30ED1">
        <w:t>LY</w:t>
      </w:r>
      <w:r w:rsidR="00A30ED1" w:rsidRPr="00A30ED1">
        <w:t xml:space="preserve"> (W.D. Tex.)</w:t>
      </w:r>
      <w:bookmarkEnd w:id="0"/>
      <w:r w:rsidR="00A30ED1" w:rsidRPr="00A30ED1">
        <w:t>.</w:t>
      </w:r>
      <w:r w:rsidR="000313F8">
        <w:t xml:space="preserve"> </w:t>
      </w:r>
      <w:r w:rsidR="00A30ED1" w:rsidRPr="00A30ED1">
        <w:t xml:space="preserve"> </w:t>
      </w:r>
      <w:r w:rsidR="007D60D6">
        <w:t xml:space="preserve">This judgment is currently on </w:t>
      </w:r>
      <w:r w:rsidR="00076B3F">
        <w:t xml:space="preserve">appeal to the </w:t>
      </w:r>
      <w:r w:rsidR="00563A12">
        <w:t>United States Court of Appeals for the Fifth Circui</w:t>
      </w:r>
      <w:r w:rsidR="00067A6B">
        <w:t>t</w:t>
      </w:r>
      <w:r w:rsidR="0049086C">
        <w:t>;</w:t>
      </w:r>
      <w:r w:rsidR="00067A6B">
        <w:rPr>
          <w:rStyle w:val="FootnoteReference"/>
        </w:rPr>
        <w:footnoteReference w:id="5"/>
      </w:r>
      <w:r w:rsidR="000313F8">
        <w:t xml:space="preserve"> </w:t>
      </w:r>
      <w:r w:rsidR="007D60D6">
        <w:t xml:space="preserve">however, </w:t>
      </w:r>
      <w:r w:rsidR="00067A6B">
        <w:t xml:space="preserve">because </w:t>
      </w:r>
      <w:r w:rsidR="00477DD1">
        <w:t xml:space="preserve">the </w:t>
      </w:r>
      <w:r w:rsidR="0049086C">
        <w:t>court has</w:t>
      </w:r>
      <w:r w:rsidR="00067A6B">
        <w:t xml:space="preserve"> not </w:t>
      </w:r>
      <w:r w:rsidR="00477DD1">
        <w:t>issue</w:t>
      </w:r>
      <w:r w:rsidR="00067A6B">
        <w:t>d</w:t>
      </w:r>
      <w:r w:rsidR="00477DD1">
        <w:t xml:space="preserve"> its final judgment on appeal, th</w:t>
      </w:r>
      <w:r w:rsidR="00067A6B">
        <w:t>is</w:t>
      </w:r>
      <w:r w:rsidR="00477DD1">
        <w:t xml:space="preserve"> proposal for decision </w:t>
      </w:r>
      <w:r w:rsidR="00067A6B">
        <w:t>is</w:t>
      </w:r>
      <w:r w:rsidR="00477DD1">
        <w:t xml:space="preserve"> based on the judgment of the district court</w:t>
      </w:r>
      <w:r w:rsidR="00563A12">
        <w:t xml:space="preserve">. </w:t>
      </w:r>
      <w:r w:rsidR="00385F9C">
        <w:t xml:space="preserve">In its judgment, the </w:t>
      </w:r>
      <w:r w:rsidR="0049086C">
        <w:t xml:space="preserve">district </w:t>
      </w:r>
      <w:r w:rsidR="00385F9C">
        <w:t>court ordered and declare</w:t>
      </w:r>
      <w:r w:rsidR="00066921">
        <w:t>d</w:t>
      </w:r>
      <w:r w:rsidR="00385F9C">
        <w:t>:</w:t>
      </w:r>
      <w:r w:rsidR="00385F9C" w:rsidRPr="00385F9C">
        <w:t xml:space="preserve"> </w:t>
      </w:r>
    </w:p>
    <w:p w:rsidR="00385F9C" w:rsidRDefault="00385F9C" w:rsidP="004A15C4">
      <w:pPr>
        <w:pStyle w:val="BodyText"/>
        <w:spacing w:line="240" w:lineRule="auto"/>
        <w:ind w:left="720" w:right="720" w:firstLine="0"/>
      </w:pPr>
      <w:r>
        <w:t>(1) Public Utility Commission</w:t>
      </w:r>
      <w:r w:rsidR="004A15C4">
        <w:t>’</w:t>
      </w:r>
      <w:r>
        <w:t xml:space="preserve">s Final Order of September 28, 2016, in the matter titled Tex. Pub. Util. Comm'n, </w:t>
      </w:r>
      <w:r w:rsidRPr="004A15C4">
        <w:rPr>
          <w:i/>
        </w:rPr>
        <w:t>Petition of Las Colinas San Marcos Phase I LLC</w:t>
      </w:r>
      <w:r>
        <w:t>, Docket No. 46148 was entered in violation of 7 U.S.C. § 1926(b) and is void.</w:t>
      </w:r>
    </w:p>
    <w:p w:rsidR="00385F9C" w:rsidRDefault="00385F9C" w:rsidP="004A15C4">
      <w:pPr>
        <w:pStyle w:val="BodyText"/>
        <w:spacing w:line="240" w:lineRule="auto"/>
        <w:ind w:left="720" w:right="720" w:firstLine="0"/>
      </w:pPr>
      <w:r>
        <w:t>(2) 7 U.S.C. § 1926 preempts and voids the following section of Tex. Water Code § 13.254(a-6): "The utility commission may not deny a petition received under Subsection (a-5) based on the fact that a certificate holder is a borrower under a federal loan program."</w:t>
      </w:r>
    </w:p>
    <w:p w:rsidR="00385F9C" w:rsidRDefault="00385F9C" w:rsidP="004A15C4">
      <w:pPr>
        <w:pStyle w:val="BodyText"/>
        <w:spacing w:line="240" w:lineRule="auto"/>
        <w:ind w:left="720" w:right="720" w:firstLine="0"/>
      </w:pPr>
      <w:r>
        <w:t>(3) To the extent that Tex. Water Code § 13.254(a-5) directs the Public Utility Commission to grant a petition for decertification that meets the requirements of that provision without regard to whether the utility holding the certification is federally indebted and otherwise entitled to the protections of 7 U.S.C. § 1926(b), the statute is preempted and is void.</w:t>
      </w:r>
      <w:r w:rsidR="00423127">
        <w:rPr>
          <w:rStyle w:val="FootnoteReference"/>
        </w:rPr>
        <w:footnoteReference w:id="6"/>
      </w:r>
    </w:p>
    <w:p w:rsidR="0049086C" w:rsidRDefault="00975B9C" w:rsidP="004A4302">
      <w:pPr>
        <w:pStyle w:val="BodyText"/>
      </w:pPr>
      <w:r>
        <w:t>In response to the judgment</w:t>
      </w:r>
      <w:r w:rsidR="004A15C4">
        <w:t xml:space="preserve"> in </w:t>
      </w:r>
      <w:r w:rsidR="004A15C4" w:rsidRPr="004A15C4">
        <w:rPr>
          <w:i/>
        </w:rPr>
        <w:t>Crystal Clear</w:t>
      </w:r>
      <w:r w:rsidR="004A15C4">
        <w:t>,</w:t>
      </w:r>
      <w:r>
        <w:t xml:space="preserve"> the ALJ</w:t>
      </w:r>
      <w:r w:rsidR="005864CB">
        <w:t xml:space="preserve"> in the present docket</w:t>
      </w:r>
      <w:r>
        <w:t xml:space="preserve"> issued Order No. 4 on</w:t>
      </w:r>
      <w:r w:rsidRPr="00BB73C2">
        <w:t xml:space="preserve"> May 24, 2019, request</w:t>
      </w:r>
      <w:r>
        <w:t xml:space="preserve">ing </w:t>
      </w:r>
      <w:r w:rsidRPr="00BB73C2">
        <w:t xml:space="preserve">additional information from </w:t>
      </w:r>
      <w:r w:rsidR="006309EF">
        <w:t>Jonah SUD</w:t>
      </w:r>
      <w:r w:rsidRPr="00BB73C2">
        <w:t xml:space="preserve"> regarding its federal loan.</w:t>
      </w:r>
      <w:r>
        <w:t xml:space="preserve"> </w:t>
      </w:r>
      <w:r w:rsidR="00C9051D">
        <w:t xml:space="preserve">On June 7, 2019, </w:t>
      </w:r>
      <w:r w:rsidR="006309EF">
        <w:t>Jonah SUD</w:t>
      </w:r>
      <w:r w:rsidR="00C9051D">
        <w:t xml:space="preserve"> filed</w:t>
      </w:r>
      <w:r w:rsidR="004A4302">
        <w:t xml:space="preserve">, along with the requested loan documentation, </w:t>
      </w:r>
      <w:r w:rsidR="00C9051D">
        <w:t>a motion to dismiss</w:t>
      </w:r>
      <w:r w:rsidR="007251D2">
        <w:t xml:space="preserve"> </w:t>
      </w:r>
      <w:r w:rsidR="00C9051D">
        <w:t xml:space="preserve">requesting that the Commission dismiss the </w:t>
      </w:r>
      <w:r w:rsidR="007251D2">
        <w:t>petition on two grounds: (1</w:t>
      </w:r>
      <w:r w:rsidR="00C9051D">
        <w:t xml:space="preserve">) </w:t>
      </w:r>
      <w:r w:rsidR="009E2E8A">
        <w:t xml:space="preserve">federal </w:t>
      </w:r>
      <w:r w:rsidR="007251D2">
        <w:t xml:space="preserve">preemption </w:t>
      </w:r>
      <w:r w:rsidR="00C9051D">
        <w:t xml:space="preserve">by </w:t>
      </w:r>
      <w:r w:rsidR="006A3639">
        <w:t>7 U.S.C. §</w:t>
      </w:r>
      <w:r w:rsidR="00CD4211">
        <w:t xml:space="preserve"> </w:t>
      </w:r>
      <w:r w:rsidR="006A3639">
        <w:t>1926</w:t>
      </w:r>
      <w:r w:rsidR="005864CB">
        <w:t>;</w:t>
      </w:r>
      <w:r w:rsidR="006A3639">
        <w:t xml:space="preserve"> </w:t>
      </w:r>
      <w:r w:rsidR="007251D2">
        <w:t xml:space="preserve">and (2) </w:t>
      </w:r>
      <w:r w:rsidR="004F4BF9">
        <w:t xml:space="preserve">lack of </w:t>
      </w:r>
      <w:r w:rsidR="00C9051D">
        <w:t>subject matter jurisdiction</w:t>
      </w:r>
      <w:r w:rsidR="004F4BF9">
        <w:t xml:space="preserve"> based on the Commission’s failure to act on the petition within 60 days of its filing as </w:t>
      </w:r>
      <w:r w:rsidR="005864CB">
        <w:t>indicated</w:t>
      </w:r>
      <w:r w:rsidR="004F4BF9">
        <w:t xml:space="preserve"> by </w:t>
      </w:r>
      <w:r w:rsidR="005864CB">
        <w:t>TWC</w:t>
      </w:r>
      <w:r w:rsidR="0049086C">
        <w:t> </w:t>
      </w:r>
      <w:r w:rsidR="005864CB">
        <w:t xml:space="preserve"> </w:t>
      </w:r>
      <w:r w:rsidR="0049086C">
        <w:t>§</w:t>
      </w:r>
      <w:r w:rsidR="00CD4211">
        <w:t xml:space="preserve">  </w:t>
      </w:r>
      <w:r w:rsidR="004F4BF9">
        <w:t>13.254(a-6)</w:t>
      </w:r>
      <w:r w:rsidR="00C9051D">
        <w:t xml:space="preserve">. </w:t>
      </w:r>
    </w:p>
    <w:p w:rsidR="00EA6694" w:rsidRPr="009D311B" w:rsidRDefault="009D311B" w:rsidP="004A4302">
      <w:pPr>
        <w:pStyle w:val="BodyText"/>
      </w:pPr>
      <w:r>
        <w:lastRenderedPageBreak/>
        <w:t xml:space="preserve">On July 12, 2019, Commission Staff filed its </w:t>
      </w:r>
      <w:r w:rsidRPr="009D311B">
        <w:t xml:space="preserve">response to </w:t>
      </w:r>
      <w:r>
        <w:t xml:space="preserve">Jonah SUD’s </w:t>
      </w:r>
      <w:r w:rsidRPr="009D311B">
        <w:t>motion to dismiss</w:t>
      </w:r>
      <w:r>
        <w:t>. Commission Staff agreed</w:t>
      </w:r>
      <w:r w:rsidR="00565600">
        <w:rPr>
          <w:rStyle w:val="FootnoteReference"/>
        </w:rPr>
        <w:footnoteReference w:id="7"/>
      </w:r>
      <w:r>
        <w:t xml:space="preserve"> that the Commission cannot interfere with </w:t>
      </w:r>
      <w:r w:rsidR="004A4302">
        <w:t xml:space="preserve">Jonah SUD’s </w:t>
      </w:r>
      <w:r>
        <w:t>exclusive right to provide service to T.J. Bradshaw under §</w:t>
      </w:r>
      <w:r w:rsidR="004D2A7F">
        <w:t xml:space="preserve"> </w:t>
      </w:r>
      <w:r w:rsidR="00CA56AA">
        <w:t>1926(b)</w:t>
      </w:r>
      <w:r w:rsidR="00150950">
        <w:t>,</w:t>
      </w:r>
      <w:r w:rsidR="00CA56AA">
        <w:t xml:space="preserve"> but</w:t>
      </w:r>
      <w:r>
        <w:t xml:space="preserve"> disagreed </w:t>
      </w:r>
      <w:r w:rsidR="004F4BF9">
        <w:t xml:space="preserve">with Jonah SUD’s subject matter jurisdiction argument noting that </w:t>
      </w:r>
      <w:r w:rsidR="00BF544E">
        <w:t>Jonah SUD</w:t>
      </w:r>
      <w:r w:rsidR="004F4BF9">
        <w:t xml:space="preserve"> provided no legal basis for its assertions.</w:t>
      </w:r>
      <w:r w:rsidR="00AC00C5">
        <w:rPr>
          <w:rStyle w:val="FootnoteReference"/>
        </w:rPr>
        <w:footnoteReference w:id="8"/>
      </w:r>
      <w:r w:rsidR="004F4BF9">
        <w:t xml:space="preserve"> </w:t>
      </w:r>
      <w:r w:rsidR="00565600">
        <w:t xml:space="preserve"> </w:t>
      </w:r>
      <w:r w:rsidR="00476CF2">
        <w:t xml:space="preserve"> </w:t>
      </w:r>
      <w:r w:rsidR="00565600">
        <w:t>On July 26, 2019, Jonah SUD filed a re</w:t>
      </w:r>
      <w:r w:rsidR="00150950">
        <w:t>ply</w:t>
      </w:r>
      <w:r w:rsidR="00565600">
        <w:t xml:space="preserve"> to Commission Staff’s response</w:t>
      </w:r>
      <w:r w:rsidR="00BF544E">
        <w:t>,</w:t>
      </w:r>
      <w:r w:rsidR="00150950">
        <w:t xml:space="preserve"> again</w:t>
      </w:r>
      <w:r w:rsidR="00565600">
        <w:t xml:space="preserve"> requesting that the Commission dismiss the petition because Texas Water Code §</w:t>
      </w:r>
      <w:r w:rsidR="00CD4211">
        <w:t xml:space="preserve"> </w:t>
      </w:r>
      <w:r w:rsidR="00565600">
        <w:t>13.254(a-6) is preempted by federal law.</w:t>
      </w:r>
      <w:r w:rsidR="00565600">
        <w:rPr>
          <w:rStyle w:val="FootnoteReference"/>
        </w:rPr>
        <w:footnoteReference w:id="9"/>
      </w:r>
      <w:r w:rsidR="00565600">
        <w:t xml:space="preserve"> </w:t>
      </w:r>
    </w:p>
    <w:p w:rsidR="00EC393C" w:rsidRDefault="00EC393C" w:rsidP="00975B9C">
      <w:pPr>
        <w:pStyle w:val="Heading1"/>
        <w:numPr>
          <w:ilvl w:val="0"/>
          <w:numId w:val="2"/>
        </w:numPr>
      </w:pPr>
      <w:r>
        <w:t>A</w:t>
      </w:r>
      <w:r w:rsidR="0049086C">
        <w:t>nalysis</w:t>
      </w:r>
    </w:p>
    <w:p w:rsidR="00407D22" w:rsidRPr="0049086C" w:rsidRDefault="00407D22" w:rsidP="00476CF2">
      <w:pPr>
        <w:pStyle w:val="Heading2"/>
        <w:rPr>
          <w:i/>
        </w:rPr>
      </w:pPr>
      <w:r w:rsidRPr="0049086C">
        <w:t>7 U.S.C. § 1926</w:t>
      </w:r>
    </w:p>
    <w:p w:rsidR="00315D59" w:rsidRDefault="00203F4A" w:rsidP="00315D59">
      <w:pPr>
        <w:pStyle w:val="BodyText"/>
      </w:pPr>
      <w:r w:rsidRPr="00203F4A">
        <w:rPr>
          <w:shd w:val="clear" w:color="auto" w:fill="FFFFFF"/>
        </w:rPr>
        <w:t xml:space="preserve">The </w:t>
      </w:r>
      <w:r w:rsidR="0003692B">
        <w:rPr>
          <w:shd w:val="clear" w:color="auto" w:fill="FFFFFF"/>
        </w:rPr>
        <w:t xml:space="preserve">USDA’s </w:t>
      </w:r>
      <w:r w:rsidRPr="00203F4A">
        <w:rPr>
          <w:shd w:val="clear" w:color="auto" w:fill="FFFFFF"/>
        </w:rPr>
        <w:t xml:space="preserve">water and sewer utility loan program </w:t>
      </w:r>
      <w:proofErr w:type="gramStart"/>
      <w:r w:rsidRPr="00203F4A">
        <w:rPr>
          <w:shd w:val="clear" w:color="auto" w:fill="FFFFFF"/>
        </w:rPr>
        <w:t>is</w:t>
      </w:r>
      <w:proofErr w:type="gramEnd"/>
      <w:r w:rsidRPr="00203F4A">
        <w:rPr>
          <w:shd w:val="clear" w:color="auto" w:fill="FFFFFF"/>
        </w:rPr>
        <w:t xml:space="preserve"> governed by </w:t>
      </w:r>
      <w:r w:rsidRPr="00203F4A">
        <w:t xml:space="preserve">7.U.S.C. §1926. </w:t>
      </w:r>
      <w:r w:rsidR="00315D59">
        <w:t>Section 1926</w:t>
      </w:r>
      <w:r>
        <w:t xml:space="preserve"> provides protection for loan</w:t>
      </w:r>
      <w:r w:rsidR="00160C45">
        <w:t xml:space="preserve"> </w:t>
      </w:r>
      <w:r>
        <w:t>holders</w:t>
      </w:r>
      <w:r w:rsidR="00160C45">
        <w:t xml:space="preserve"> under subsection (b) which states</w:t>
      </w:r>
      <w:r w:rsidR="00315D59">
        <w:t xml:space="preserve">: </w:t>
      </w:r>
    </w:p>
    <w:p w:rsidR="00315D59" w:rsidRPr="0008268D" w:rsidRDefault="00315D59" w:rsidP="0008268D">
      <w:pPr>
        <w:pStyle w:val="BodyText"/>
        <w:spacing w:line="240" w:lineRule="auto"/>
        <w:ind w:left="720" w:right="720" w:firstLine="0"/>
        <w:rPr>
          <w:shd w:val="clear" w:color="auto" w:fill="FFFFFF"/>
        </w:rPr>
      </w:pPr>
      <w:r w:rsidRPr="00841999">
        <w:rPr>
          <w:shd w:val="clear" w:color="auto" w:fill="FFFFFF"/>
        </w:rPr>
        <w:t>The service provided or made available through any such association</w:t>
      </w:r>
      <w:r w:rsidR="00E43AA6">
        <w:rPr>
          <w:shd w:val="clear" w:color="auto" w:fill="FFFFFF"/>
        </w:rPr>
        <w:t xml:space="preserve"> [</w:t>
      </w:r>
      <w:r w:rsidR="00BF544E">
        <w:rPr>
          <w:shd w:val="clear" w:color="auto" w:fill="FFFFFF"/>
        </w:rPr>
        <w:t xml:space="preserve">i.e. a utility </w:t>
      </w:r>
      <w:r w:rsidR="00E43AA6">
        <w:rPr>
          <w:shd w:val="clear" w:color="auto" w:fill="FFFFFF"/>
        </w:rPr>
        <w:t>that provides water or sewer service and has an outstanding federal loan]</w:t>
      </w:r>
      <w:r w:rsidRPr="00841999">
        <w:rPr>
          <w:shd w:val="clear" w:color="auto" w:fill="FFFFFF"/>
        </w:rPr>
        <w:t xml:space="preserve"> shall not be curtailed or limited by inclusion of the area served by such association within the boundaries of any municipal corporation or other public body, or by the granting of any private franchise for similar service within such area during the term of such loan; nor shall the happening of any such event be the basis of requiring such association to secure any franchise, license, or permit as a condition to continuing to serve the area served by the association at the time of the occurrence of such event</w:t>
      </w:r>
      <w:r w:rsidRPr="00841999">
        <w:rPr>
          <w:rFonts w:ascii="Source Sans Pro" w:hAnsi="Source Sans Pro"/>
          <w:sz w:val="27"/>
          <w:szCs w:val="27"/>
          <w:shd w:val="clear" w:color="auto" w:fill="FFFFFF"/>
        </w:rPr>
        <w:t>.</w:t>
      </w:r>
    </w:p>
    <w:p w:rsidR="00E458A6" w:rsidRPr="00E458A6" w:rsidRDefault="00E458A6" w:rsidP="00B95F01">
      <w:pPr>
        <w:pStyle w:val="BodyText"/>
      </w:pPr>
      <w:r w:rsidRPr="00E458A6">
        <w:rPr>
          <w:shd w:val="clear" w:color="auto" w:fill="FFFFFF"/>
        </w:rPr>
        <w:t>Congress enacted the protections of 7 U.S.C. §</w:t>
      </w:r>
      <w:r w:rsidR="00CD4211">
        <w:rPr>
          <w:shd w:val="clear" w:color="auto" w:fill="FFFFFF"/>
        </w:rPr>
        <w:t xml:space="preserve"> </w:t>
      </w:r>
      <w:r w:rsidRPr="00E458A6">
        <w:rPr>
          <w:shd w:val="clear" w:color="auto" w:fill="FFFFFF"/>
        </w:rPr>
        <w:t>1986(b) for two primary purposes,</w:t>
      </w:r>
      <w:r w:rsidR="00235E2B" w:rsidRPr="00E458A6">
        <w:rPr>
          <w:shd w:val="clear" w:color="auto" w:fill="FFFFFF"/>
        </w:rPr>
        <w:t xml:space="preserve"> “(1) to encourage rural water development by expanding the number of potential users of such systems, thereby decreasing the per-user cost, and (2) to safeguard the viability and financial security of such associations</w:t>
      </w:r>
      <w:r w:rsidR="00BF544E">
        <w:rPr>
          <w:shd w:val="clear" w:color="auto" w:fill="FFFFFF"/>
        </w:rPr>
        <w:t xml:space="preserve"> </w:t>
      </w:r>
      <w:r w:rsidR="00150950">
        <w:rPr>
          <w:shd w:val="clear" w:color="auto" w:fill="FFFFFF"/>
        </w:rPr>
        <w:t>.</w:t>
      </w:r>
      <w:r w:rsidR="00BF544E">
        <w:rPr>
          <w:shd w:val="clear" w:color="auto" w:fill="FFFFFF"/>
        </w:rPr>
        <w:t xml:space="preserve"> </w:t>
      </w:r>
      <w:r w:rsidR="00150950">
        <w:rPr>
          <w:shd w:val="clear" w:color="auto" w:fill="FFFFFF"/>
        </w:rPr>
        <w:t>.</w:t>
      </w:r>
      <w:r w:rsidR="00BF544E">
        <w:rPr>
          <w:shd w:val="clear" w:color="auto" w:fill="FFFFFF"/>
        </w:rPr>
        <w:t xml:space="preserve"> </w:t>
      </w:r>
      <w:r w:rsidR="00235E2B" w:rsidRPr="00E458A6">
        <w:rPr>
          <w:shd w:val="clear" w:color="auto" w:fill="FFFFFF"/>
        </w:rPr>
        <w:t>. by protecting them from the expansion of nearby cities and towns.”</w:t>
      </w:r>
      <w:r>
        <w:rPr>
          <w:rStyle w:val="FootnoteReference"/>
          <w:bdr w:val="none" w:sz="0" w:space="0" w:color="auto" w:frame="1"/>
          <w:shd w:val="clear" w:color="auto" w:fill="FFFFFF"/>
        </w:rPr>
        <w:footnoteReference w:id="10"/>
      </w:r>
      <w:r w:rsidRPr="00E458A6">
        <w:t xml:space="preserve"> </w:t>
      </w:r>
    </w:p>
    <w:p w:rsidR="00873E5E" w:rsidRDefault="001C1372" w:rsidP="00B95F01">
      <w:pPr>
        <w:pStyle w:val="BodyText"/>
      </w:pPr>
      <w:r>
        <w:t xml:space="preserve">According to the court in </w:t>
      </w:r>
      <w:r w:rsidRPr="001C1372">
        <w:rPr>
          <w:i/>
        </w:rPr>
        <w:t>Crystal Clear</w:t>
      </w:r>
      <w:r>
        <w:t>, i</w:t>
      </w:r>
      <w:r w:rsidR="00FB22A6">
        <w:t xml:space="preserve">n order to be eligible for protection under 7 U.S.C. § 1926(b), </w:t>
      </w:r>
      <w:r w:rsidR="006309EF">
        <w:t>Jonah SUD</w:t>
      </w:r>
      <w:r w:rsidR="00FB22A6">
        <w:t xml:space="preserve"> must establish, “(1) that it is an association as defined in Section 1926, (2)</w:t>
      </w:r>
      <w:r w:rsidR="0072542D">
        <w:t> </w:t>
      </w:r>
      <w:r w:rsidR="00FB22A6">
        <w:t xml:space="preserve">that the association has an outstanding qualifying federal loan, and (3) that the utility provided </w:t>
      </w:r>
      <w:r w:rsidR="00FB22A6">
        <w:lastRenderedPageBreak/>
        <w:t>or made water service available.”</w:t>
      </w:r>
      <w:r w:rsidR="00FB22A6">
        <w:rPr>
          <w:rStyle w:val="FootnoteReference"/>
        </w:rPr>
        <w:footnoteReference w:id="11"/>
      </w:r>
      <w:r w:rsidR="00333A13">
        <w:t xml:space="preserve"> </w:t>
      </w:r>
      <w:r w:rsidR="00932B88">
        <w:t xml:space="preserve"> </w:t>
      </w:r>
      <w:r w:rsidR="009B0ACC">
        <w:t xml:space="preserve">Under </w:t>
      </w:r>
      <w:r w:rsidR="00B95F01">
        <w:t xml:space="preserve">7 </w:t>
      </w:r>
      <w:r w:rsidR="002B12BC">
        <w:t>U.S.C. § 1926</w:t>
      </w:r>
      <w:r w:rsidR="009B0ACC">
        <w:t xml:space="preserve">, </w:t>
      </w:r>
      <w:r w:rsidR="002B12BC">
        <w:t xml:space="preserve"> an association </w:t>
      </w:r>
      <w:r w:rsidR="009B0ACC">
        <w:t>includes, “corporations not operated for profit,</w:t>
      </w:r>
      <w:r>
        <w:t xml:space="preserve"> . . . </w:t>
      </w:r>
      <w:r w:rsidR="00150950">
        <w:t xml:space="preserve">,  </w:t>
      </w:r>
      <w:r w:rsidR="009B0ACC">
        <w:t>and public and quasi-public agencies.”</w:t>
      </w:r>
      <w:r w:rsidR="009B0ACC">
        <w:rPr>
          <w:rStyle w:val="FootnoteReference"/>
        </w:rPr>
        <w:footnoteReference w:id="12"/>
      </w:r>
      <w:r w:rsidR="009B0ACC">
        <w:t xml:space="preserve"> </w:t>
      </w:r>
      <w:r w:rsidR="0072542D">
        <w:t xml:space="preserve"> </w:t>
      </w:r>
      <w:r w:rsidR="00B73D22">
        <w:t xml:space="preserve">Special </w:t>
      </w:r>
      <w:r w:rsidR="00150950">
        <w:t>u</w:t>
      </w:r>
      <w:r w:rsidR="00B73D22">
        <w:t xml:space="preserve">tility </w:t>
      </w:r>
      <w:r w:rsidR="00150950">
        <w:t>d</w:t>
      </w:r>
      <w:r w:rsidR="00B73D22">
        <w:t xml:space="preserve">istricts are </w:t>
      </w:r>
      <w:r w:rsidR="003E66FA">
        <w:t xml:space="preserve">political subdivisions </w:t>
      </w:r>
      <w:r w:rsidR="00B73D22">
        <w:t xml:space="preserve">established under Texas Water Code </w:t>
      </w:r>
      <w:r w:rsidR="007A6B92">
        <w:t>c</w:t>
      </w:r>
      <w:r w:rsidR="00B73D22">
        <w:t xml:space="preserve">hapter 65. </w:t>
      </w:r>
      <w:r w:rsidR="0072542D">
        <w:t xml:space="preserve"> </w:t>
      </w:r>
      <w:r w:rsidR="00B73D22">
        <w:t xml:space="preserve">As a </w:t>
      </w:r>
      <w:r w:rsidR="00150950">
        <w:t>s</w:t>
      </w:r>
      <w:r w:rsidR="006309EF">
        <w:t xml:space="preserve">pecial </w:t>
      </w:r>
      <w:r w:rsidR="00150950">
        <w:t>u</w:t>
      </w:r>
      <w:r w:rsidR="006309EF">
        <w:t xml:space="preserve">tility </w:t>
      </w:r>
      <w:r w:rsidR="00150950">
        <w:t>d</w:t>
      </w:r>
      <w:r w:rsidR="006309EF">
        <w:t>istrict</w:t>
      </w:r>
      <w:r w:rsidR="00B73D22">
        <w:t xml:space="preserve">, </w:t>
      </w:r>
      <w:r w:rsidR="006309EF">
        <w:t>Jonah SUD</w:t>
      </w:r>
      <w:r w:rsidR="00B73D22">
        <w:t xml:space="preserve"> has established that it is an association under</w:t>
      </w:r>
      <w:r w:rsidR="00B95F01">
        <w:t xml:space="preserve"> 7</w:t>
      </w:r>
      <w:r w:rsidR="00B73D22">
        <w:t xml:space="preserve"> U.S.C. § 1926. </w:t>
      </w:r>
    </w:p>
    <w:p w:rsidR="00C17D45" w:rsidRDefault="006309EF" w:rsidP="00B95F01">
      <w:pPr>
        <w:pStyle w:val="BodyText"/>
        <w:rPr>
          <w:rStyle w:val="BodyTextChar"/>
        </w:rPr>
      </w:pPr>
      <w:r w:rsidRPr="000257CF">
        <w:rPr>
          <w:rStyle w:val="BodyTextChar"/>
        </w:rPr>
        <w:t>Jonah SUD</w:t>
      </w:r>
      <w:r w:rsidR="00B11D34" w:rsidRPr="000257CF">
        <w:rPr>
          <w:rStyle w:val="BodyTextChar"/>
        </w:rPr>
        <w:t xml:space="preserve"> has also established that it has an outstanding qualifying loan. </w:t>
      </w:r>
      <w:r w:rsidR="0072542D">
        <w:rPr>
          <w:rStyle w:val="BodyTextChar"/>
        </w:rPr>
        <w:t xml:space="preserve"> </w:t>
      </w:r>
      <w:r w:rsidR="000257CF">
        <w:t>In support of it</w:t>
      </w:r>
      <w:r w:rsidR="0033227B">
        <w:t>s position</w:t>
      </w:r>
      <w:r w:rsidR="000257CF">
        <w:t xml:space="preserve">, </w:t>
      </w:r>
      <w:r w:rsidR="000257CF" w:rsidRPr="000257CF">
        <w:rPr>
          <w:rStyle w:val="BodyTextChar"/>
        </w:rPr>
        <w:t xml:space="preserve">Jonah SUD </w:t>
      </w:r>
      <w:r w:rsidR="000257CF">
        <w:t xml:space="preserve">included an affidavit </w:t>
      </w:r>
      <w:r w:rsidR="000257CF" w:rsidRPr="000257CF">
        <w:rPr>
          <w:rStyle w:val="BodyTextChar"/>
        </w:rPr>
        <w:t>from Bill Brown, General Manager of Jonah SUD, certifying that it has an outstanding loan issued by the United States Department of Agriculture Rural Development Division in 1998, Case Number 51-046-0741773048.</w:t>
      </w:r>
      <w:r w:rsidR="0072542D">
        <w:rPr>
          <w:rStyle w:val="BodyTextChar"/>
        </w:rPr>
        <w:t xml:space="preserve"> </w:t>
      </w:r>
      <w:r w:rsidR="000257CF" w:rsidRPr="000257CF">
        <w:rPr>
          <w:rStyle w:val="BodyTextChar"/>
        </w:rPr>
        <w:t xml:space="preserve"> </w:t>
      </w:r>
      <w:r w:rsidR="00150950">
        <w:rPr>
          <w:rStyle w:val="BodyTextChar"/>
        </w:rPr>
        <w:t>According to the affidavit, t</w:t>
      </w:r>
      <w:r w:rsidR="000257CF" w:rsidRPr="000257CF">
        <w:rPr>
          <w:rStyle w:val="BodyTextChar"/>
        </w:rPr>
        <w:t>he original loan amount was $1,053,000</w:t>
      </w:r>
      <w:r w:rsidR="00150950">
        <w:rPr>
          <w:rStyle w:val="BodyTextChar"/>
        </w:rPr>
        <w:t>,</w:t>
      </w:r>
      <w:r w:rsidR="000257CF" w:rsidRPr="000257CF">
        <w:rPr>
          <w:rStyle w:val="BodyTextChar"/>
        </w:rPr>
        <w:t xml:space="preserve"> and Jonah SUD continues to make payments under the loan</w:t>
      </w:r>
      <w:r w:rsidR="000257CF">
        <w:t xml:space="preserve">. </w:t>
      </w:r>
      <w:r w:rsidR="0072542D">
        <w:t xml:space="preserve"> </w:t>
      </w:r>
      <w:r w:rsidR="000257CF">
        <w:t xml:space="preserve">In addition to the affidavit, </w:t>
      </w:r>
      <w:bookmarkStart w:id="5" w:name="_Hlk21625085"/>
      <w:r w:rsidR="00E439E8">
        <w:t xml:space="preserve">on June 7, 2019, Jonah SUD filed its promissory note and security agreement dated April 9, 1998, confirming the stated loan amount of </w:t>
      </w:r>
      <w:r w:rsidR="00E439E8" w:rsidRPr="000257CF">
        <w:rPr>
          <w:rStyle w:val="BodyTextChar"/>
        </w:rPr>
        <w:t>$1,053,000</w:t>
      </w:r>
      <w:r w:rsidR="00E439E8">
        <w:rPr>
          <w:rStyle w:val="BodyTextChar"/>
        </w:rPr>
        <w:t>.</w:t>
      </w:r>
      <w:r w:rsidR="0072542D">
        <w:rPr>
          <w:rStyle w:val="BodyTextChar"/>
        </w:rPr>
        <w:t xml:space="preserve"> </w:t>
      </w:r>
      <w:r w:rsidR="00CA36A7">
        <w:rPr>
          <w:rStyle w:val="BodyTextChar"/>
        </w:rPr>
        <w:t xml:space="preserve"> The affidavit and loan documents are </w:t>
      </w:r>
      <w:proofErr w:type="gramStart"/>
      <w:r w:rsidR="00CA36A7">
        <w:rPr>
          <w:rStyle w:val="BodyTextChar"/>
        </w:rPr>
        <w:t>sufficient</w:t>
      </w:r>
      <w:proofErr w:type="gramEnd"/>
      <w:r w:rsidR="00CA36A7">
        <w:rPr>
          <w:rStyle w:val="BodyTextChar"/>
        </w:rPr>
        <w:t xml:space="preserve"> to establish that Jonah SUD has an outstanding qualifying federal loan. </w:t>
      </w:r>
    </w:p>
    <w:p w:rsidR="00836DDF" w:rsidRDefault="00C17D45" w:rsidP="00427C38">
      <w:pPr>
        <w:pStyle w:val="BodyText"/>
      </w:pPr>
      <w:r>
        <w:rPr>
          <w:rStyle w:val="BodyTextChar"/>
        </w:rPr>
        <w:t>Jonah SUD also satisfies the third criteria</w:t>
      </w:r>
      <w:r w:rsidR="007A6B92">
        <w:rPr>
          <w:rStyle w:val="BodyTextChar"/>
        </w:rPr>
        <w:t>,</w:t>
      </w:r>
      <w:r>
        <w:rPr>
          <w:rStyle w:val="BodyTextChar"/>
        </w:rPr>
        <w:t xml:space="preserve"> that it has provided or made </w:t>
      </w:r>
      <w:r w:rsidR="00150950">
        <w:rPr>
          <w:rStyle w:val="BodyTextChar"/>
        </w:rPr>
        <w:t xml:space="preserve">water </w:t>
      </w:r>
      <w:r>
        <w:rPr>
          <w:rStyle w:val="BodyTextChar"/>
        </w:rPr>
        <w:t xml:space="preserve">service available.  </w:t>
      </w:r>
      <w:r w:rsidRPr="00CA36A7">
        <w:rPr>
          <w:shd w:val="clear" w:color="auto" w:fill="FFFFFF"/>
        </w:rPr>
        <w:t xml:space="preserve">“Fifth Circuit case law is clear that </w:t>
      </w:r>
      <w:r w:rsidR="00150950">
        <w:rPr>
          <w:shd w:val="clear" w:color="auto" w:fill="FFFFFF"/>
        </w:rPr>
        <w:t>‘</w:t>
      </w:r>
      <w:r w:rsidRPr="00CA36A7">
        <w:rPr>
          <w:shd w:val="clear" w:color="auto" w:fill="FFFFFF"/>
        </w:rPr>
        <w:t>provided or made available</w:t>
      </w:r>
      <w:r w:rsidR="00150950">
        <w:rPr>
          <w:shd w:val="clear" w:color="auto" w:fill="FFFFFF"/>
        </w:rPr>
        <w:t>’</w:t>
      </w:r>
      <w:r w:rsidRPr="00CA36A7">
        <w:rPr>
          <w:shd w:val="clear" w:color="auto" w:fill="FFFFFF"/>
        </w:rPr>
        <w:t xml:space="preserve"> is satisfied if an association has a legal duty to provide service to the property at issue under Texas law, </w:t>
      </w:r>
      <w:r w:rsidRPr="00CA36A7">
        <w:rPr>
          <w:rStyle w:val="Emphasis"/>
          <w:color w:val="3D3D3D"/>
          <w:bdr w:val="none" w:sz="0" w:space="0" w:color="auto" w:frame="1"/>
          <w:shd w:val="clear" w:color="auto" w:fill="FFFFFF"/>
        </w:rPr>
        <w:t>i.e.</w:t>
      </w:r>
      <w:r w:rsidRPr="00CA36A7">
        <w:rPr>
          <w:shd w:val="clear" w:color="auto" w:fill="FFFFFF"/>
        </w:rPr>
        <w:t>, it has a certificate of convenience and necessity that includes the relevant parcel.”</w:t>
      </w:r>
      <w:r>
        <w:rPr>
          <w:rStyle w:val="FootnoteReference"/>
          <w:shd w:val="clear" w:color="auto" w:fill="FFFFFF"/>
        </w:rPr>
        <w:footnoteReference w:id="13"/>
      </w:r>
      <w:r w:rsidRPr="00CA36A7">
        <w:rPr>
          <w:shd w:val="clear" w:color="auto" w:fill="FFFFFF"/>
        </w:rPr>
        <w:t xml:space="preserve"> </w:t>
      </w:r>
      <w:r w:rsidR="0072542D">
        <w:rPr>
          <w:shd w:val="clear" w:color="auto" w:fill="FFFFFF"/>
        </w:rPr>
        <w:t xml:space="preserve"> </w:t>
      </w:r>
      <w:r>
        <w:rPr>
          <w:shd w:val="clear" w:color="auto" w:fill="FFFFFF"/>
        </w:rPr>
        <w:t xml:space="preserve">Jonah SUD has a legal duty to provide service to </w:t>
      </w:r>
      <w:r w:rsidR="00150950">
        <w:rPr>
          <w:shd w:val="clear" w:color="auto" w:fill="FFFFFF"/>
        </w:rPr>
        <w:t>T.J. Bradshaw’s</w:t>
      </w:r>
      <w:r>
        <w:rPr>
          <w:shd w:val="clear" w:color="auto" w:fill="FFFFFF"/>
        </w:rPr>
        <w:t xml:space="preserve"> </w:t>
      </w:r>
      <w:r>
        <w:t>tract which is located entirely within its water CCN number 10970.</w:t>
      </w:r>
    </w:p>
    <w:p w:rsidR="00166CA7" w:rsidRPr="00315D59" w:rsidRDefault="00150950" w:rsidP="00315D59">
      <w:pPr>
        <w:pStyle w:val="BodyText"/>
      </w:pPr>
      <w:r>
        <w:t xml:space="preserve">Under the standard set out in </w:t>
      </w:r>
      <w:r w:rsidRPr="00150950">
        <w:rPr>
          <w:i/>
        </w:rPr>
        <w:t>Crystal Clear</w:t>
      </w:r>
      <w:r>
        <w:t>, a</w:t>
      </w:r>
      <w:r w:rsidR="00427C38">
        <w:t xml:space="preserve">fter determining that Jonah SUD </w:t>
      </w:r>
      <w:r w:rsidR="00667B5B">
        <w:t xml:space="preserve">is eligible for protection under 7 U.S.C. § 1926(b), the Commission must determine whether </w:t>
      </w:r>
      <w:bookmarkStart w:id="6" w:name="_Hlk21682211"/>
      <w:r w:rsidR="00667B5B">
        <w:t>granting the petition would violate the terms of §</w:t>
      </w:r>
      <w:r w:rsidR="004D2A7F">
        <w:t xml:space="preserve"> </w:t>
      </w:r>
      <w:r w:rsidR="00667B5B">
        <w:t>1926(b) by curtailing the service provided or made available by Jonah SUD.</w:t>
      </w:r>
      <w:bookmarkEnd w:id="6"/>
      <w:r w:rsidR="0072542D">
        <w:t xml:space="preserve"> </w:t>
      </w:r>
      <w:r w:rsidR="00667B5B">
        <w:t xml:space="preserve"> </w:t>
      </w:r>
      <w:r w:rsidR="00015EE6">
        <w:t xml:space="preserve">Unlike the </w:t>
      </w:r>
      <w:r w:rsidR="006D350F">
        <w:t>petitioner in</w:t>
      </w:r>
      <w:r w:rsidR="006D350F" w:rsidRPr="006D350F">
        <w:rPr>
          <w:i/>
        </w:rPr>
        <w:t xml:space="preserve"> </w:t>
      </w:r>
      <w:r w:rsidR="006D350F" w:rsidRPr="00150950">
        <w:rPr>
          <w:i/>
        </w:rPr>
        <w:t>Crystal Clear</w:t>
      </w:r>
      <w:r w:rsidR="00667B5B">
        <w:t>, T.J. Bradshaw does not specify the reason for its request or name the utility that would provide service to the tract after the requested release.</w:t>
      </w:r>
      <w:r w:rsidR="00166CA7">
        <w:t xml:space="preserve"> However, it can be presumed that it will not remain service-less in perpetuity</w:t>
      </w:r>
      <w:r w:rsidR="006069E2">
        <w:t>.</w:t>
      </w:r>
      <w:r w:rsidR="0072542D">
        <w:t xml:space="preserve"> </w:t>
      </w:r>
      <w:r w:rsidR="006069E2">
        <w:t xml:space="preserve"> Even without a named preferred service provider,</w:t>
      </w:r>
      <w:r w:rsidR="00902582" w:rsidRPr="00902582">
        <w:rPr>
          <w:color w:val="3D3D3D"/>
          <w:shd w:val="clear" w:color="auto" w:fill="FFFFFF"/>
        </w:rPr>
        <w:t xml:space="preserve"> </w:t>
      </w:r>
      <w:r w:rsidR="007A6B92">
        <w:rPr>
          <w:shd w:val="clear" w:color="auto" w:fill="FFFFFF"/>
        </w:rPr>
        <w:t>“</w:t>
      </w:r>
      <w:r w:rsidR="00902582" w:rsidRPr="006069E2">
        <w:rPr>
          <w:shd w:val="clear" w:color="auto" w:fill="FFFFFF"/>
        </w:rPr>
        <w:t>[t]here is</w:t>
      </w:r>
      <w:r w:rsidR="007A6B92">
        <w:rPr>
          <w:shd w:val="clear" w:color="auto" w:fill="FFFFFF"/>
        </w:rPr>
        <w:t xml:space="preserve"> . . . </w:t>
      </w:r>
      <w:r w:rsidR="00902582" w:rsidRPr="006069E2">
        <w:rPr>
          <w:shd w:val="clear" w:color="auto" w:fill="FFFFFF"/>
        </w:rPr>
        <w:t xml:space="preserve"> preemption of any local or state law that purports </w:t>
      </w:r>
      <w:r w:rsidR="00902582" w:rsidRPr="006069E2">
        <w:rPr>
          <w:shd w:val="clear" w:color="auto" w:fill="FFFFFF"/>
        </w:rPr>
        <w:lastRenderedPageBreak/>
        <w:t xml:space="preserve">to take away from an indebted rural water association </w:t>
      </w:r>
      <w:r w:rsidR="00902582" w:rsidRPr="00161DF7">
        <w:rPr>
          <w:i/>
          <w:shd w:val="clear" w:color="auto" w:fill="FFFFFF"/>
        </w:rPr>
        <w:t>any territory</w:t>
      </w:r>
      <w:r w:rsidR="00902582" w:rsidRPr="006069E2">
        <w:rPr>
          <w:shd w:val="clear" w:color="auto" w:fill="FFFFFF"/>
        </w:rPr>
        <w:t xml:space="preserve"> for which the association is entitled to invoke the protection of §</w:t>
      </w:r>
      <w:r w:rsidR="004D2A7F">
        <w:rPr>
          <w:shd w:val="clear" w:color="auto" w:fill="FFFFFF"/>
        </w:rPr>
        <w:t xml:space="preserve"> </w:t>
      </w:r>
      <w:r w:rsidR="00902582" w:rsidRPr="006069E2">
        <w:rPr>
          <w:shd w:val="clear" w:color="auto" w:fill="FFFFFF"/>
        </w:rPr>
        <w:t>1926 (b).</w:t>
      </w:r>
      <w:r w:rsidR="007A6B92">
        <w:rPr>
          <w:shd w:val="clear" w:color="auto" w:fill="FFFFFF"/>
        </w:rPr>
        <w:t>”</w:t>
      </w:r>
      <w:r w:rsidR="00902582" w:rsidRPr="006069E2">
        <w:rPr>
          <w:rStyle w:val="FootnoteReference"/>
          <w:shd w:val="clear" w:color="auto" w:fill="FFFFFF"/>
        </w:rPr>
        <w:footnoteReference w:id="14"/>
      </w:r>
      <w:r w:rsidR="00166CA7" w:rsidRPr="006069E2">
        <w:t xml:space="preserve"> </w:t>
      </w:r>
      <w:r w:rsidR="006D350F">
        <w:t xml:space="preserve"> Removing any service area that Jonah SUD may potentially serve </w:t>
      </w:r>
      <w:r w:rsidR="00192998">
        <w:t>while they are federally indebted would be curtailing the service made available by Jonah SUD.</w:t>
      </w:r>
      <w:r w:rsidR="0072542D">
        <w:t xml:space="preserve"> </w:t>
      </w:r>
      <w:r w:rsidR="00192998">
        <w:t xml:space="preserve"> </w:t>
      </w:r>
      <w:r w:rsidR="00166CA7">
        <w:rPr>
          <w:rFonts w:eastAsia="SimSun"/>
        </w:rPr>
        <w:t xml:space="preserve">The Commission’s approval of T.J. Bradshaw’s petition to remove its </w:t>
      </w:r>
      <w:bookmarkStart w:id="7" w:name="_Hlk21957236"/>
      <w:r w:rsidR="00166CA7">
        <w:rPr>
          <w:rFonts w:eastAsia="SimSun"/>
        </w:rPr>
        <w:t>256.33</w:t>
      </w:r>
      <w:r w:rsidR="00166CA7">
        <w:t>-acre tract from Jonah’s</w:t>
      </w:r>
      <w:r w:rsidR="00166CA7" w:rsidRPr="00AD1DD6">
        <w:t xml:space="preserve"> </w:t>
      </w:r>
      <w:r w:rsidR="00166CA7">
        <w:t xml:space="preserve">water CCN number 10970 </w:t>
      </w:r>
      <w:bookmarkEnd w:id="7"/>
      <w:r w:rsidR="00166CA7">
        <w:t>would curtail the service provided or made available by Jonah SUD.</w:t>
      </w:r>
      <w:r w:rsidR="00B05D35">
        <w:t xml:space="preserve"> </w:t>
      </w:r>
      <w:r w:rsidR="0072542D">
        <w:t xml:space="preserve"> </w:t>
      </w:r>
      <w:r w:rsidR="008B5A82">
        <w:t xml:space="preserve">According to the precedent set in </w:t>
      </w:r>
      <w:r w:rsidR="008B5A82" w:rsidRPr="008B5A82">
        <w:rPr>
          <w:i/>
        </w:rPr>
        <w:t>Crystal Clear</w:t>
      </w:r>
      <w:r w:rsidR="008B5A82">
        <w:t>, t</w:t>
      </w:r>
      <w:r w:rsidR="00B05D35" w:rsidRPr="00B05D35">
        <w:t>he Commission’s authority to grant T.J. Bradshaw’s petition is preempted by 7 USC §</w:t>
      </w:r>
      <w:r w:rsidR="004D2A7F">
        <w:t xml:space="preserve"> </w:t>
      </w:r>
      <w:r w:rsidR="00B05D35" w:rsidRPr="00B05D35">
        <w:t>1926(b).</w:t>
      </w:r>
    </w:p>
    <w:bookmarkEnd w:id="5"/>
    <w:p w:rsidR="00406E5D" w:rsidRPr="007251D2" w:rsidRDefault="00406E5D" w:rsidP="0049086C">
      <w:pPr>
        <w:pStyle w:val="Heading2"/>
      </w:pPr>
      <w:r w:rsidRPr="00406E5D">
        <w:t>Subject Matter Jurisdiction</w:t>
      </w:r>
    </w:p>
    <w:p w:rsidR="00C40BE8" w:rsidRPr="00514192" w:rsidRDefault="007251D2" w:rsidP="00406E5D">
      <w:pPr>
        <w:pStyle w:val="BodyTextIndented"/>
      </w:pPr>
      <w:r>
        <w:rPr>
          <w:rFonts w:ascii="Times New Roman" w:hAnsi="Times New Roman"/>
        </w:rPr>
        <w:t xml:space="preserve">Because the </w:t>
      </w:r>
      <w:r w:rsidR="007A6B92">
        <w:rPr>
          <w:rFonts w:ascii="Times New Roman" w:hAnsi="Times New Roman"/>
        </w:rPr>
        <w:t xml:space="preserve">ALJ </w:t>
      </w:r>
      <w:r>
        <w:rPr>
          <w:rFonts w:ascii="Times New Roman" w:hAnsi="Times New Roman"/>
        </w:rPr>
        <w:t xml:space="preserve">is recommending that the motion to dismiss be granted on the grounds of federal preemption, it is </w:t>
      </w:r>
      <w:r w:rsidR="0087205B">
        <w:rPr>
          <w:rFonts w:ascii="Times New Roman" w:hAnsi="Times New Roman"/>
        </w:rPr>
        <w:t>un</w:t>
      </w:r>
      <w:r>
        <w:rPr>
          <w:rFonts w:ascii="Times New Roman" w:hAnsi="Times New Roman"/>
        </w:rPr>
        <w:t xml:space="preserve">necessary to discuss dismissal on the grounds of </w:t>
      </w:r>
      <w:r w:rsidR="00C40BE8">
        <w:rPr>
          <w:rStyle w:val="BodyTextIndentedCharChar"/>
          <w:rFonts w:ascii="Times New Roman" w:hAnsi="Times New Roman"/>
        </w:rPr>
        <w:t>lack of subject matter jurisdiction</w:t>
      </w:r>
      <w:r>
        <w:rPr>
          <w:rStyle w:val="BodyTextIndentedCharChar"/>
          <w:rFonts w:ascii="Times New Roman" w:hAnsi="Times New Roman"/>
        </w:rPr>
        <w:t xml:space="preserve">. </w:t>
      </w:r>
      <w:r w:rsidR="001406D7" w:rsidRPr="001406D7">
        <w:t xml:space="preserve"> </w:t>
      </w:r>
    </w:p>
    <w:p w:rsidR="00EC393C" w:rsidRPr="00EC393C" w:rsidRDefault="00EC393C" w:rsidP="00EC393C">
      <w:pPr>
        <w:pStyle w:val="BodyText"/>
        <w:rPr>
          <w:rFonts w:eastAsia="Times New Roman"/>
          <w:szCs w:val="20"/>
          <w:lang w:eastAsia="zh-TW"/>
        </w:rPr>
      </w:pPr>
      <w:r>
        <w:t xml:space="preserve">For these reasons, the ALJ concludes that, under </w:t>
      </w:r>
      <w:r w:rsidRPr="00416621">
        <w:rPr>
          <w:rFonts w:eastAsia="Times New Roman"/>
          <w:szCs w:val="20"/>
          <w:lang w:eastAsia="zh-TW"/>
        </w:rPr>
        <w:t>16 TAC §</w:t>
      </w:r>
      <w:r>
        <w:rPr>
          <w:rFonts w:eastAsia="Times New Roman"/>
          <w:szCs w:val="20"/>
          <w:lang w:eastAsia="zh-TW"/>
        </w:rPr>
        <w:t> </w:t>
      </w:r>
      <w:r w:rsidRPr="00416621">
        <w:rPr>
          <w:rFonts w:eastAsia="Times New Roman"/>
          <w:szCs w:val="20"/>
          <w:lang w:eastAsia="zh-TW"/>
        </w:rPr>
        <w:t>22.181(d)(</w:t>
      </w:r>
      <w:r>
        <w:rPr>
          <w:rFonts w:eastAsia="Times New Roman"/>
          <w:szCs w:val="20"/>
          <w:lang w:eastAsia="zh-TW"/>
        </w:rPr>
        <w:t>1</w:t>
      </w:r>
      <w:r w:rsidR="000D4CC1">
        <w:rPr>
          <w:rFonts w:eastAsia="Times New Roman"/>
          <w:szCs w:val="20"/>
          <w:lang w:eastAsia="zh-TW"/>
        </w:rPr>
        <w:t>1</w:t>
      </w:r>
      <w:r w:rsidRPr="00416621">
        <w:rPr>
          <w:rFonts w:eastAsia="Times New Roman"/>
          <w:szCs w:val="20"/>
          <w:lang w:eastAsia="zh-TW"/>
        </w:rPr>
        <w:t>)</w:t>
      </w:r>
      <w:r w:rsidR="007A6B92">
        <w:rPr>
          <w:rFonts w:eastAsia="Times New Roman"/>
          <w:szCs w:val="20"/>
          <w:lang w:eastAsia="zh-TW"/>
        </w:rPr>
        <w:t>,</w:t>
      </w:r>
      <w:r>
        <w:rPr>
          <w:rFonts w:eastAsia="Times New Roman"/>
          <w:szCs w:val="20"/>
          <w:lang w:eastAsia="zh-TW"/>
        </w:rPr>
        <w:t xml:space="preserve"> the petition of</w:t>
      </w:r>
      <w:r w:rsidRPr="00416621">
        <w:rPr>
          <w:rFonts w:eastAsia="Times New Roman"/>
          <w:szCs w:val="20"/>
          <w:lang w:eastAsia="zh-TW"/>
        </w:rPr>
        <w:t xml:space="preserve"> </w:t>
      </w:r>
      <w:r>
        <w:t xml:space="preserve">T.J. Bradshaw </w:t>
      </w:r>
      <w:r w:rsidRPr="00416621">
        <w:rPr>
          <w:rFonts w:eastAsia="Times New Roman"/>
          <w:szCs w:val="20"/>
          <w:lang w:eastAsia="zh-TW"/>
        </w:rPr>
        <w:t xml:space="preserve">should be dismissed. </w:t>
      </w:r>
    </w:p>
    <w:p w:rsidR="00EC393C" w:rsidRDefault="0049086C" w:rsidP="00EC393C">
      <w:pPr>
        <w:pStyle w:val="Heading1"/>
      </w:pPr>
      <w:r>
        <w:t>Findings of Fact</w:t>
      </w:r>
    </w:p>
    <w:p w:rsidR="00EC393C" w:rsidRDefault="00EC393C" w:rsidP="00EC393C">
      <w:pPr>
        <w:pStyle w:val="BodyText"/>
      </w:pPr>
      <w:r w:rsidRPr="00EC393C">
        <w:t>The ALJ makes the following findings of fact.</w:t>
      </w:r>
    </w:p>
    <w:p w:rsidR="009160F0" w:rsidRDefault="009160F0" w:rsidP="009160F0">
      <w:pPr>
        <w:pStyle w:val="FOFNumbered"/>
      </w:pPr>
      <w:r>
        <w:t xml:space="preserve">T.J Bradshaw owns a tract of land in Williamson County that is approximately 256.33 acres. </w:t>
      </w:r>
    </w:p>
    <w:p w:rsidR="009160F0" w:rsidRDefault="006309EF" w:rsidP="009160F0">
      <w:pPr>
        <w:pStyle w:val="FOFNumbered"/>
      </w:pPr>
      <w:r>
        <w:t>Jonah SUD</w:t>
      </w:r>
      <w:r w:rsidR="009160F0">
        <w:t xml:space="preserve"> </w:t>
      </w:r>
      <w:r w:rsidR="003E66FA">
        <w:t xml:space="preserve">is a political subdivision of the State of Texas operating under TWC </w:t>
      </w:r>
      <w:r w:rsidR="007A6B92">
        <w:t>c</w:t>
      </w:r>
      <w:r w:rsidR="003E66FA">
        <w:t>hapter 65 and hold</w:t>
      </w:r>
      <w:r w:rsidR="0017373A">
        <w:t>ing</w:t>
      </w:r>
      <w:r w:rsidR="003E66FA">
        <w:t xml:space="preserve"> water CCN number 10970. </w:t>
      </w:r>
    </w:p>
    <w:p w:rsidR="001511D5" w:rsidRDefault="001511D5" w:rsidP="001511D5">
      <w:pPr>
        <w:pStyle w:val="FOFNumbered"/>
      </w:pPr>
      <w:r w:rsidRPr="00BB73C2">
        <w:t>On October 18, 2018, T.J. Bradshaw filed</w:t>
      </w:r>
      <w:r>
        <w:t xml:space="preserve"> a petition for the expedited release of the 256.33-</w:t>
      </w:r>
      <w:r w:rsidR="004D2A7F">
        <w:t> </w:t>
      </w:r>
      <w:r>
        <w:t>acre tract in Williamson County from Jonah SUD’s water CCN number 10970</w:t>
      </w:r>
      <w:r w:rsidRPr="00BB73C2">
        <w:t xml:space="preserve">. </w:t>
      </w:r>
    </w:p>
    <w:p w:rsidR="00195DA8" w:rsidRPr="00BB73C2" w:rsidRDefault="00195DA8" w:rsidP="001511D5">
      <w:pPr>
        <w:pStyle w:val="FOFNumbered"/>
      </w:pPr>
      <w:r>
        <w:t xml:space="preserve">T.J Bradshaw </w:t>
      </w:r>
      <w:r w:rsidR="006A25FF">
        <w:t xml:space="preserve">provided an affidavit from Troy Bradshaw, partner in T.J. Bradshaw, certifying </w:t>
      </w:r>
      <w:r>
        <w:t xml:space="preserve">that </w:t>
      </w:r>
      <w:r w:rsidR="008B5A82">
        <w:t>the company</w:t>
      </w:r>
      <w:r>
        <w:t xml:space="preserve"> is the sole owner of the 256.33-acre </w:t>
      </w:r>
      <w:r w:rsidR="00300478">
        <w:t>tract, and</w:t>
      </w:r>
      <w:r w:rsidR="008B5A82">
        <w:t xml:space="preserve"> </w:t>
      </w:r>
      <w:r>
        <w:t>that</w:t>
      </w:r>
      <w:r w:rsidR="008B5A82">
        <w:t xml:space="preserve"> the tract</w:t>
      </w:r>
      <w:r>
        <w:t xml:space="preserve"> is more than 25 contiguous acres, not receiving water service, and located entirely within Williamson County. </w:t>
      </w:r>
    </w:p>
    <w:p w:rsidR="005B0A9C" w:rsidRPr="009160F0" w:rsidRDefault="005B0A9C" w:rsidP="009160F0">
      <w:pPr>
        <w:pStyle w:val="FOFNumbered"/>
      </w:pPr>
      <w:r>
        <w:lastRenderedPageBreak/>
        <w:t xml:space="preserve">The entirety of T.J Bradshaw’s </w:t>
      </w:r>
      <w:r w:rsidR="006309EF">
        <w:t>256.33-acre</w:t>
      </w:r>
      <w:r>
        <w:t xml:space="preserve"> tract is located within </w:t>
      </w:r>
      <w:r w:rsidR="006309EF">
        <w:t>Jonah SUD</w:t>
      </w:r>
      <w:r>
        <w:t xml:space="preserve">’s water CCN number 10970. </w:t>
      </w:r>
    </w:p>
    <w:p w:rsidR="00CB7CED" w:rsidRPr="00BB73C2" w:rsidRDefault="008E2C83" w:rsidP="00BB73C2">
      <w:pPr>
        <w:pStyle w:val="FOFNumbered"/>
      </w:pPr>
      <w:r w:rsidRPr="00BB73C2">
        <w:t xml:space="preserve">On November 16, 2018, </w:t>
      </w:r>
      <w:r w:rsidR="006309EF">
        <w:t>Jonah SUD</w:t>
      </w:r>
      <w:r w:rsidRPr="00BB73C2">
        <w:t xml:space="preserve"> filed a motion to intervene.</w:t>
      </w:r>
      <w:r w:rsidR="00CB7CED" w:rsidRPr="00BB73C2">
        <w:t xml:space="preserve"> </w:t>
      </w:r>
    </w:p>
    <w:p w:rsidR="00416621" w:rsidRPr="00BB73C2" w:rsidRDefault="008E2C83" w:rsidP="00BB73C2">
      <w:pPr>
        <w:pStyle w:val="FOFNumbered"/>
      </w:pPr>
      <w:r w:rsidRPr="00BB73C2">
        <w:t xml:space="preserve">In Order No. 3 issued on November 27, 2019, the ALJ granted </w:t>
      </w:r>
      <w:r w:rsidR="006309EF">
        <w:t>Jonah SUD</w:t>
      </w:r>
      <w:r w:rsidRPr="00BB73C2">
        <w:t>’s motion to intervene.</w:t>
      </w:r>
    </w:p>
    <w:p w:rsidR="008E2C83" w:rsidRDefault="008E2C83" w:rsidP="00BB73C2">
      <w:pPr>
        <w:pStyle w:val="FOFNumbered"/>
      </w:pPr>
      <w:r w:rsidRPr="00BB73C2">
        <w:t xml:space="preserve">On December 7, 2018, </w:t>
      </w:r>
      <w:r w:rsidR="006309EF">
        <w:t>Jonah SUD</w:t>
      </w:r>
      <w:r w:rsidRPr="00BB73C2">
        <w:t xml:space="preserve"> filed its response to the petition.</w:t>
      </w:r>
    </w:p>
    <w:p w:rsidR="006309EF" w:rsidRPr="00BB73C2" w:rsidRDefault="007E632C" w:rsidP="00BB73C2">
      <w:pPr>
        <w:pStyle w:val="FOFNumbered"/>
      </w:pPr>
      <w:r>
        <w:t xml:space="preserve">Jonah SUD included </w:t>
      </w:r>
      <w:r w:rsidR="00A73D6B">
        <w:t xml:space="preserve">in its </w:t>
      </w:r>
      <w:r w:rsidR="003E66FA">
        <w:t xml:space="preserve">motion to intervene and its response to the petition </w:t>
      </w:r>
      <w:r>
        <w:t xml:space="preserve">an affidavit from Bill Brown, General Manager of Jonah SUD, certifying </w:t>
      </w:r>
      <w:r w:rsidRPr="00F266F5">
        <w:t>that</w:t>
      </w:r>
      <w:r>
        <w:t xml:space="preserve"> it has an outstanding loan issued by the United States Department of Agriculture Rural Development Division in 1998, Case Number 51-046-0741773048. </w:t>
      </w:r>
    </w:p>
    <w:p w:rsidR="008E2C83" w:rsidRPr="00BB73C2" w:rsidRDefault="008E2C83" w:rsidP="00BB73C2">
      <w:pPr>
        <w:pStyle w:val="FOFNumbered"/>
      </w:pPr>
      <w:bookmarkStart w:id="8" w:name="_Hlk21684520"/>
      <w:r w:rsidRPr="00BB73C2">
        <w:t xml:space="preserve">On December 18, 2018, Commission Staff </w:t>
      </w:r>
      <w:r w:rsidR="001511D5">
        <w:t>recommended</w:t>
      </w:r>
      <w:r w:rsidRPr="00BB73C2">
        <w:t xml:space="preserve"> the approval of the expedited release from the water CCN.</w:t>
      </w:r>
    </w:p>
    <w:bookmarkEnd w:id="8"/>
    <w:p w:rsidR="000625CA" w:rsidRDefault="008E2C83" w:rsidP="000625CA">
      <w:pPr>
        <w:pStyle w:val="FOFNumbered"/>
      </w:pPr>
      <w:r w:rsidRPr="00BB73C2">
        <w:t xml:space="preserve">On December </w:t>
      </w:r>
      <w:r w:rsidR="008B5A82">
        <w:t>2</w:t>
      </w:r>
      <w:r w:rsidRPr="00BB73C2">
        <w:t>1, 2018, Commission Staff filed an amended recommendation on final disposition</w:t>
      </w:r>
      <w:r w:rsidR="001511D5">
        <w:t xml:space="preserve"> reaffirming their recommendation and providing a corrected map. </w:t>
      </w:r>
    </w:p>
    <w:p w:rsidR="00720A10" w:rsidRPr="00BB73C2" w:rsidRDefault="00720A10" w:rsidP="005948EB">
      <w:pPr>
        <w:pStyle w:val="FOFNumbered"/>
      </w:pPr>
      <w:r>
        <w:t xml:space="preserve">On March  27, 2019, the United States District Court for the Western District of Texas </w:t>
      </w:r>
      <w:r w:rsidR="008B5A82">
        <w:t>issued</w:t>
      </w:r>
      <w:r>
        <w:t xml:space="preserve"> its final judgment </w:t>
      </w:r>
      <w:r w:rsidR="008B5A82">
        <w:t>in</w:t>
      </w:r>
      <w:r>
        <w:t xml:space="preserve"> </w:t>
      </w:r>
      <w:r w:rsidRPr="000625CA">
        <w:rPr>
          <w:i/>
        </w:rPr>
        <w:t xml:space="preserve">Crystal Clear </w:t>
      </w:r>
      <w:r>
        <w:t>declaring</w:t>
      </w:r>
      <w:r w:rsidR="000625CA">
        <w:t xml:space="preserve">, among other things, that </w:t>
      </w:r>
      <w:r w:rsidR="004D2A7F">
        <w:t xml:space="preserve">7 </w:t>
      </w:r>
      <w:r w:rsidR="000625CA">
        <w:t>U.S.C. §</w:t>
      </w:r>
      <w:r w:rsidR="00CD4211">
        <w:t> </w:t>
      </w:r>
      <w:r w:rsidR="000625CA">
        <w:t xml:space="preserve">1926 preempts and voids the section of TWC § 13.254(a-6)  that reads, "The utility commission may not deny a petition received under Subsection (a-5) based on the fact that a certificate holder is a borrower under a federal loan program.” </w:t>
      </w:r>
      <w:r w:rsidR="0072542D">
        <w:t xml:space="preserve"> </w:t>
      </w:r>
      <w:r w:rsidR="000625CA">
        <w:t>In addition</w:t>
      </w:r>
      <w:r w:rsidR="008B5A82">
        <w:t>,</w:t>
      </w:r>
      <w:r w:rsidR="000625CA">
        <w:t xml:space="preserve"> the </w:t>
      </w:r>
      <w:r w:rsidR="005948EB">
        <w:t xml:space="preserve">court held that U.S.C. § 1926 preempts and voids TWC </w:t>
      </w:r>
      <w:r w:rsidR="000625CA">
        <w:t xml:space="preserve">§ 13.254(a-5) </w:t>
      </w:r>
      <w:r w:rsidR="005948EB">
        <w:t xml:space="preserve">to the extent it </w:t>
      </w:r>
      <w:r w:rsidR="000625CA">
        <w:t>directs the Commission to grant a petition for decertification that meets the requirements of that provision without regard to whether the utility holding the certification is federally indebted and otherwise entitled to the protections of 7 U.S.C. § 1926(b)</w:t>
      </w:r>
      <w:r w:rsidR="005948EB">
        <w:t xml:space="preserve">. </w:t>
      </w:r>
    </w:p>
    <w:p w:rsidR="00800430" w:rsidRPr="00BB73C2" w:rsidRDefault="00720A10" w:rsidP="00BB73C2">
      <w:pPr>
        <w:pStyle w:val="FOFNumbered"/>
      </w:pPr>
      <w:r>
        <w:t>In Order No. 4 issued on</w:t>
      </w:r>
      <w:r w:rsidR="00800430" w:rsidRPr="00BB73C2">
        <w:t xml:space="preserve"> May 24, 2019, the ALJ requested additional information from </w:t>
      </w:r>
      <w:r w:rsidR="006309EF">
        <w:t>Jonah SUD</w:t>
      </w:r>
      <w:r w:rsidR="00800430" w:rsidRPr="00BB73C2">
        <w:t xml:space="preserve"> regarding its federal loan.</w:t>
      </w:r>
    </w:p>
    <w:p w:rsidR="00A7246D" w:rsidRDefault="00A7246D" w:rsidP="00B95F01">
      <w:pPr>
        <w:pStyle w:val="FOFNumbered"/>
      </w:pPr>
      <w:r>
        <w:t>On June 7, 2019, Jonah SUD filed a motion to dismiss requesting that the Commission dismiss the petition on two grounds: (1) federal preemption by 7 U.S.C. §</w:t>
      </w:r>
      <w:r w:rsidR="00CD4211">
        <w:t xml:space="preserve"> </w:t>
      </w:r>
      <w:r>
        <w:t>1926</w:t>
      </w:r>
      <w:r w:rsidR="008B5A82">
        <w:t>,</w:t>
      </w:r>
      <w:r>
        <w:t xml:space="preserve"> and </w:t>
      </w:r>
      <w:r w:rsidR="007A6B92">
        <w:t> </w:t>
      </w:r>
      <w:r>
        <w:t xml:space="preserve">(2) </w:t>
      </w:r>
      <w:r w:rsidR="007A6B92">
        <w:t> </w:t>
      </w:r>
      <w:r>
        <w:t xml:space="preserve">lack of subject matter jurisdiction based on the Commission’s failure to act on the petition within 60 days of its filing as </w:t>
      </w:r>
      <w:r w:rsidR="008B5A82">
        <w:t>indicated</w:t>
      </w:r>
      <w:r>
        <w:t xml:space="preserve"> by </w:t>
      </w:r>
      <w:r w:rsidR="008B5A82">
        <w:t xml:space="preserve">TWC </w:t>
      </w:r>
      <w:r w:rsidR="007A6B92">
        <w:t>§</w:t>
      </w:r>
      <w:r w:rsidR="004D2A7F">
        <w:t xml:space="preserve"> </w:t>
      </w:r>
      <w:r>
        <w:t xml:space="preserve">13.254(a-6). </w:t>
      </w:r>
    </w:p>
    <w:p w:rsidR="00B95F01" w:rsidRPr="00BB73C2" w:rsidRDefault="00B95F01" w:rsidP="00B95F01">
      <w:pPr>
        <w:pStyle w:val="FOFNumbered"/>
      </w:pPr>
      <w:r>
        <w:lastRenderedPageBreak/>
        <w:t xml:space="preserve">On June 7, 2019, Jonah SUD </w:t>
      </w:r>
      <w:r w:rsidR="008B5A82">
        <w:t>provided copies of</w:t>
      </w:r>
      <w:r>
        <w:t xml:space="preserve"> its USDA loan promissory note and security agreement</w:t>
      </w:r>
      <w:r w:rsidR="008B5A82">
        <w:t>,</w:t>
      </w:r>
      <w:r>
        <w:t xml:space="preserve"> dated April 9, 1998. </w:t>
      </w:r>
      <w:r>
        <w:rPr>
          <w:rStyle w:val="BodyTextChar"/>
        </w:rPr>
        <w:t xml:space="preserve"> </w:t>
      </w:r>
    </w:p>
    <w:p w:rsidR="00A076AB" w:rsidRDefault="00A076AB" w:rsidP="00BB73C2">
      <w:pPr>
        <w:pStyle w:val="FOFNumbered"/>
      </w:pPr>
      <w:r w:rsidRPr="00BB73C2">
        <w:t xml:space="preserve">On July 12, 2019, Commission Staff filed its response to </w:t>
      </w:r>
      <w:r w:rsidR="006309EF">
        <w:t>Jonah SUD</w:t>
      </w:r>
      <w:r w:rsidRPr="00BB73C2">
        <w:t>’s motion to dismiss</w:t>
      </w:r>
      <w:r w:rsidR="008B5A82">
        <w:t xml:space="preserve"> in which it conceded that T.J. Bradshaw’s petition was preempted by federal law. </w:t>
      </w:r>
    </w:p>
    <w:p w:rsidR="00A7246D" w:rsidRPr="00BB73C2" w:rsidRDefault="00A7246D" w:rsidP="00BB73C2">
      <w:pPr>
        <w:pStyle w:val="FOFNumbered"/>
      </w:pPr>
      <w:r>
        <w:t>On July 26, 2019, Jonah SUD filed a response to Commission Staff’s response requesting that the Commission dismiss the petition because T</w:t>
      </w:r>
      <w:r w:rsidR="008B5A82">
        <w:t>WC</w:t>
      </w:r>
      <w:r>
        <w:t xml:space="preserve"> §</w:t>
      </w:r>
      <w:r w:rsidR="004D2A7F">
        <w:t xml:space="preserve"> </w:t>
      </w:r>
      <w:r>
        <w:t>13.254(a-6) is preempted by federal law.</w:t>
      </w:r>
    </w:p>
    <w:p w:rsidR="00416621" w:rsidRDefault="0049086C" w:rsidP="00844758">
      <w:pPr>
        <w:pStyle w:val="Heading1"/>
      </w:pPr>
      <w:r>
        <w:t>Conclusions of Law</w:t>
      </w:r>
    </w:p>
    <w:p w:rsidR="00B33FB7" w:rsidRPr="00B33FB7" w:rsidRDefault="00B33FB7" w:rsidP="00B33FB7">
      <w:pPr>
        <w:pStyle w:val="BodyText"/>
      </w:pPr>
      <w:r w:rsidRPr="00B33FB7">
        <w:t>The ALJ makes the following conclusions of law.</w:t>
      </w:r>
    </w:p>
    <w:p w:rsidR="00C008E9" w:rsidRDefault="00416621" w:rsidP="00B33FB7">
      <w:pPr>
        <w:pStyle w:val="COLNumbered"/>
      </w:pPr>
      <w:r>
        <w:t xml:space="preserve">The Commission has jurisdiction over this matter </w:t>
      </w:r>
      <w:r w:rsidR="00844758">
        <w:t>under</w:t>
      </w:r>
      <w:r>
        <w:t xml:space="preserve"> TWC §§ 13.041 and </w:t>
      </w:r>
      <w:r w:rsidR="007F2782" w:rsidRPr="007F2782">
        <w:t>13.241</w:t>
      </w:r>
      <w:r>
        <w:t>.</w:t>
      </w:r>
    </w:p>
    <w:p w:rsidR="00BB73C2" w:rsidRPr="00EC393C" w:rsidRDefault="00BB73C2" w:rsidP="00EC393C">
      <w:pPr>
        <w:pStyle w:val="COLNumbered"/>
        <w:rPr>
          <w:rFonts w:eastAsia="SimSun"/>
        </w:rPr>
      </w:pPr>
      <w:r w:rsidRPr="00DA23AC">
        <w:t xml:space="preserve">Under 16 TAC § 22.181(c), no hearing was held in this matter, and none is necessary, because the facts are established as a matter of law by the administrative record, of which the ALJ takes official notice.  </w:t>
      </w:r>
    </w:p>
    <w:p w:rsidR="00C008E9" w:rsidRPr="00C008E9" w:rsidRDefault="00416621" w:rsidP="00066921">
      <w:pPr>
        <w:pStyle w:val="COLNumbered"/>
      </w:pPr>
      <w:r>
        <w:t xml:space="preserve">The Commission </w:t>
      </w:r>
      <w:r w:rsidR="00844758">
        <w:t>may</w:t>
      </w:r>
      <w:r>
        <w:t xml:space="preserve"> dismiss a proceeding with or without prejudice for, among other reasons</w:t>
      </w:r>
      <w:r w:rsidR="00406E5D">
        <w:t>: “</w:t>
      </w:r>
      <w:r w:rsidR="0064403B">
        <w:t>other good cause shown</w:t>
      </w:r>
      <w:r>
        <w:t>” (</w:t>
      </w:r>
      <w:r w:rsidR="0064403B">
        <w:t>16 TAC § 22.181(d)(11</w:t>
      </w:r>
      <w:r>
        <w:t>)).</w:t>
      </w:r>
    </w:p>
    <w:p w:rsidR="00B33FB7" w:rsidRDefault="00B33FB7" w:rsidP="00B33FB7">
      <w:pPr>
        <w:pStyle w:val="COLNumbered"/>
        <w:rPr>
          <w:rFonts w:eastAsia="SimSun"/>
        </w:rPr>
      </w:pPr>
      <w:r w:rsidRPr="00B33FB7">
        <w:rPr>
          <w:rFonts w:eastAsia="SimSun"/>
        </w:rPr>
        <w:t xml:space="preserve">Under 16 TAC § 22.181(f)(2), dismissal of a case for reasons other than </w:t>
      </w:r>
      <w:r w:rsidR="004D2A7F" w:rsidRPr="00B33FB7">
        <w:rPr>
          <w:rFonts w:eastAsia="SimSun"/>
        </w:rPr>
        <w:t>16</w:t>
      </w:r>
      <w:r w:rsidR="004D2A7F">
        <w:rPr>
          <w:rFonts w:eastAsia="SimSun"/>
        </w:rPr>
        <w:t> </w:t>
      </w:r>
      <w:r w:rsidR="004D2A7F" w:rsidRPr="00B33FB7">
        <w:rPr>
          <w:rFonts w:eastAsia="SimSun"/>
        </w:rPr>
        <w:t>TAC</w:t>
      </w:r>
      <w:r w:rsidR="004D2A7F">
        <w:rPr>
          <w:rFonts w:eastAsia="SimSun"/>
        </w:rPr>
        <w:t> </w:t>
      </w:r>
      <w:r w:rsidR="00CD4211" w:rsidRPr="00B33FB7">
        <w:rPr>
          <w:rFonts w:eastAsia="SimSun"/>
        </w:rPr>
        <w:t>§</w:t>
      </w:r>
      <w:r w:rsidR="00CD4211">
        <w:rPr>
          <w:rFonts w:eastAsia="SimSun"/>
        </w:rPr>
        <w:t> 22.181</w:t>
      </w:r>
      <w:bookmarkStart w:id="9" w:name="_GoBack"/>
      <w:bookmarkEnd w:id="9"/>
      <w:r w:rsidRPr="00B33FB7">
        <w:rPr>
          <w:rFonts w:eastAsia="SimSun"/>
        </w:rPr>
        <w:t>(g)(1) or (2) requires preparation of a proposal for decision.</w:t>
      </w:r>
    </w:p>
    <w:p w:rsidR="00EF269C" w:rsidRDefault="00EF269C" w:rsidP="00B33FB7">
      <w:pPr>
        <w:pStyle w:val="COLNumbered"/>
        <w:rPr>
          <w:rFonts w:eastAsia="SimSun"/>
        </w:rPr>
      </w:pPr>
      <w:r>
        <w:rPr>
          <w:rFonts w:eastAsia="SimSun"/>
        </w:rPr>
        <w:t>Jonah SUD is an association under 7 USC §</w:t>
      </w:r>
      <w:r w:rsidR="004D2A7F">
        <w:rPr>
          <w:rFonts w:eastAsia="SimSun"/>
        </w:rPr>
        <w:t xml:space="preserve"> </w:t>
      </w:r>
      <w:r>
        <w:rPr>
          <w:rFonts w:eastAsia="SimSun"/>
        </w:rPr>
        <w:t xml:space="preserve">1926. </w:t>
      </w:r>
    </w:p>
    <w:p w:rsidR="00653CCB" w:rsidRDefault="006309EF" w:rsidP="00B33FB7">
      <w:pPr>
        <w:pStyle w:val="COLNumbered"/>
        <w:rPr>
          <w:rFonts w:eastAsia="SimSun"/>
        </w:rPr>
      </w:pPr>
      <w:r>
        <w:rPr>
          <w:rFonts w:eastAsia="SimSun"/>
        </w:rPr>
        <w:t>Jonah SUD</w:t>
      </w:r>
      <w:r w:rsidR="00653CCB">
        <w:rPr>
          <w:rFonts w:eastAsia="SimSun"/>
        </w:rPr>
        <w:t xml:space="preserve"> is federally</w:t>
      </w:r>
      <w:r w:rsidR="008B5A82">
        <w:rPr>
          <w:rFonts w:eastAsia="SimSun"/>
        </w:rPr>
        <w:t>-</w:t>
      </w:r>
      <w:r w:rsidR="00653CCB">
        <w:rPr>
          <w:rFonts w:eastAsia="SimSun"/>
        </w:rPr>
        <w:t xml:space="preserve">indebted </w:t>
      </w:r>
      <w:r w:rsidR="00EF269C">
        <w:rPr>
          <w:rFonts w:eastAsia="SimSun"/>
        </w:rPr>
        <w:t>under</w:t>
      </w:r>
      <w:bookmarkStart w:id="10" w:name="_Hlk21679926"/>
      <w:r w:rsidR="00EF269C">
        <w:rPr>
          <w:rFonts w:eastAsia="SimSun"/>
        </w:rPr>
        <w:t xml:space="preserve"> 7 </w:t>
      </w:r>
      <w:r w:rsidR="00653CCB">
        <w:rPr>
          <w:rFonts w:eastAsia="SimSun"/>
        </w:rPr>
        <w:t>USC §</w:t>
      </w:r>
      <w:r w:rsidR="004D2A7F">
        <w:rPr>
          <w:rFonts w:eastAsia="SimSun"/>
        </w:rPr>
        <w:t xml:space="preserve"> </w:t>
      </w:r>
      <w:r w:rsidR="00653CCB">
        <w:rPr>
          <w:rFonts w:eastAsia="SimSun"/>
        </w:rPr>
        <w:t>1926(b).</w:t>
      </w:r>
      <w:bookmarkEnd w:id="10"/>
    </w:p>
    <w:p w:rsidR="007866E9" w:rsidRDefault="007866E9" w:rsidP="007866E9">
      <w:pPr>
        <w:pStyle w:val="COLNumbered"/>
        <w:rPr>
          <w:rFonts w:eastAsia="SimSun"/>
        </w:rPr>
      </w:pPr>
      <w:r>
        <w:rPr>
          <w:rFonts w:eastAsia="SimSun"/>
        </w:rPr>
        <w:t>Jonah SUD has “provided or made service available” under 7 USC §</w:t>
      </w:r>
      <w:r w:rsidR="004D2A7F">
        <w:rPr>
          <w:rFonts w:eastAsia="SimSun"/>
        </w:rPr>
        <w:t xml:space="preserve"> </w:t>
      </w:r>
      <w:r>
        <w:rPr>
          <w:rFonts w:eastAsia="SimSun"/>
        </w:rPr>
        <w:t>1926(b).</w:t>
      </w:r>
    </w:p>
    <w:p w:rsidR="00667B5B" w:rsidRPr="007866E9" w:rsidRDefault="008B5A82" w:rsidP="00667B5B">
      <w:pPr>
        <w:pStyle w:val="COLNumbered"/>
        <w:rPr>
          <w:rFonts w:eastAsia="SimSun"/>
        </w:rPr>
      </w:pPr>
      <w:r>
        <w:rPr>
          <w:rFonts w:eastAsia="SimSun"/>
        </w:rPr>
        <w:t xml:space="preserve">According to the precedent set in </w:t>
      </w:r>
      <w:r w:rsidRPr="008B5A82">
        <w:rPr>
          <w:rFonts w:eastAsia="SimSun"/>
          <w:i/>
        </w:rPr>
        <w:t>Crystal Clear</w:t>
      </w:r>
      <w:r>
        <w:rPr>
          <w:rFonts w:eastAsia="SimSun"/>
        </w:rPr>
        <w:t xml:space="preserve">, </w:t>
      </w:r>
      <w:r w:rsidR="00667B5B">
        <w:rPr>
          <w:rFonts w:eastAsia="SimSun"/>
        </w:rPr>
        <w:t>Jonah SUD is entitled to the protections of 7 USC §</w:t>
      </w:r>
      <w:r w:rsidR="004D2A7F">
        <w:rPr>
          <w:rFonts w:eastAsia="SimSun"/>
        </w:rPr>
        <w:t xml:space="preserve"> </w:t>
      </w:r>
      <w:r w:rsidR="00667B5B">
        <w:rPr>
          <w:rFonts w:eastAsia="SimSun"/>
        </w:rPr>
        <w:t xml:space="preserve">1926(b). </w:t>
      </w:r>
    </w:p>
    <w:p w:rsidR="002C13E5" w:rsidRPr="008B5A82" w:rsidRDefault="008B5A82" w:rsidP="008B5A82">
      <w:pPr>
        <w:pStyle w:val="COLNumbered"/>
        <w:rPr>
          <w:rFonts w:eastAsia="SimSun"/>
        </w:rPr>
      </w:pPr>
      <w:r>
        <w:rPr>
          <w:rFonts w:eastAsia="SimSun"/>
        </w:rPr>
        <w:t xml:space="preserve">According to the precedent set in </w:t>
      </w:r>
      <w:r w:rsidRPr="008B5A82">
        <w:rPr>
          <w:rFonts w:eastAsia="SimSun"/>
          <w:i/>
        </w:rPr>
        <w:t>Crystal Clear</w:t>
      </w:r>
      <w:r>
        <w:rPr>
          <w:rFonts w:eastAsia="SimSun"/>
        </w:rPr>
        <w:t>, t</w:t>
      </w:r>
      <w:r w:rsidR="002C13E5">
        <w:rPr>
          <w:rFonts w:eastAsia="SimSun"/>
        </w:rPr>
        <w:t>he following section of</w:t>
      </w:r>
      <w:r>
        <w:rPr>
          <w:rFonts w:eastAsia="SimSun"/>
        </w:rPr>
        <w:t xml:space="preserve"> </w:t>
      </w:r>
      <w:r w:rsidR="002C13E5" w:rsidRPr="008B5A82">
        <w:rPr>
          <w:rFonts w:eastAsia="SimSun"/>
        </w:rPr>
        <w:t>TWC</w:t>
      </w:r>
      <w:r w:rsidR="007A6B92">
        <w:rPr>
          <w:rFonts w:eastAsia="SimSun"/>
        </w:rPr>
        <w:t> </w:t>
      </w:r>
      <w:r w:rsidR="002C13E5" w:rsidRPr="008B5A82">
        <w:rPr>
          <w:rFonts w:eastAsia="SimSun"/>
        </w:rPr>
        <w:t>§13.254(a-</w:t>
      </w:r>
      <w:r w:rsidR="007A6B92">
        <w:rPr>
          <w:rFonts w:eastAsia="SimSun"/>
        </w:rPr>
        <w:t> </w:t>
      </w:r>
      <w:r w:rsidR="002C13E5" w:rsidRPr="008B5A82">
        <w:rPr>
          <w:rFonts w:eastAsia="SimSun"/>
        </w:rPr>
        <w:t xml:space="preserve">6): “The utility commission may not deny a petition received under Subsection (a-5) based on the fact that a certificate holder is a borrower under a federal loan program,” is preempted by 7 U.S.C. §1926 and void. </w:t>
      </w:r>
    </w:p>
    <w:p w:rsidR="0030556C" w:rsidRDefault="008B5A82" w:rsidP="0030556C">
      <w:pPr>
        <w:pStyle w:val="COLNumbered"/>
        <w:rPr>
          <w:rFonts w:eastAsia="SimSun"/>
        </w:rPr>
      </w:pPr>
      <w:r>
        <w:rPr>
          <w:rFonts w:eastAsia="SimSun"/>
        </w:rPr>
        <w:lastRenderedPageBreak/>
        <w:t xml:space="preserve">According to the precedent set in </w:t>
      </w:r>
      <w:r w:rsidRPr="008B5A82">
        <w:rPr>
          <w:rFonts w:eastAsia="SimSun"/>
          <w:i/>
        </w:rPr>
        <w:t>Crystal Clear</w:t>
      </w:r>
      <w:r>
        <w:rPr>
          <w:rFonts w:eastAsia="SimSun"/>
        </w:rPr>
        <w:t xml:space="preserve">, </w:t>
      </w:r>
      <w:r w:rsidR="002C13E5">
        <w:rPr>
          <w:rFonts w:eastAsia="SimSun"/>
        </w:rPr>
        <w:t>TWC §</w:t>
      </w:r>
      <w:r w:rsidR="004D2A7F">
        <w:rPr>
          <w:rFonts w:eastAsia="SimSun"/>
        </w:rPr>
        <w:t xml:space="preserve"> </w:t>
      </w:r>
      <w:r w:rsidR="002C13E5">
        <w:rPr>
          <w:rFonts w:eastAsia="SimSun"/>
        </w:rPr>
        <w:t>13.254(a-5) is preempted and void to the extent that it directs the Commission to grant a petition for decertification that meets the requirements of the provision without regard to whether the utility holding the certification is federally indebted and otherwise entitled to the protections of 7</w:t>
      </w:r>
      <w:r w:rsidR="004D2A7F">
        <w:rPr>
          <w:rFonts w:eastAsia="SimSun"/>
        </w:rPr>
        <w:t> </w:t>
      </w:r>
      <w:r w:rsidR="002C13E5">
        <w:rPr>
          <w:rFonts w:eastAsia="SimSun"/>
        </w:rPr>
        <w:t xml:space="preserve"> USC</w:t>
      </w:r>
      <w:r w:rsidR="004D2A7F">
        <w:rPr>
          <w:rFonts w:eastAsia="SimSun"/>
        </w:rPr>
        <w:t> </w:t>
      </w:r>
      <w:r w:rsidR="002C13E5">
        <w:rPr>
          <w:rFonts w:eastAsia="SimSun"/>
        </w:rPr>
        <w:t xml:space="preserve"> §</w:t>
      </w:r>
      <w:r w:rsidR="004D2A7F">
        <w:rPr>
          <w:rFonts w:eastAsia="SimSun"/>
        </w:rPr>
        <w:t xml:space="preserve">  </w:t>
      </w:r>
      <w:r w:rsidR="002C13E5">
        <w:rPr>
          <w:rFonts w:eastAsia="SimSun"/>
        </w:rPr>
        <w:t xml:space="preserve">1926(b). </w:t>
      </w:r>
      <w:bookmarkStart w:id="11" w:name="_Hlk21682232"/>
    </w:p>
    <w:p w:rsidR="0030556C" w:rsidRPr="008625FE" w:rsidRDefault="008B5A82" w:rsidP="0030556C">
      <w:pPr>
        <w:pStyle w:val="COLNumbered"/>
        <w:rPr>
          <w:rFonts w:eastAsia="SimSun"/>
        </w:rPr>
      </w:pPr>
      <w:r>
        <w:rPr>
          <w:rFonts w:eastAsia="SimSun"/>
        </w:rPr>
        <w:t xml:space="preserve">According to the precedent set in </w:t>
      </w:r>
      <w:r w:rsidRPr="008B5A82">
        <w:rPr>
          <w:rFonts w:eastAsia="SimSun"/>
          <w:i/>
        </w:rPr>
        <w:t>Crystal Clear</w:t>
      </w:r>
      <w:r>
        <w:rPr>
          <w:rFonts w:eastAsia="SimSun"/>
        </w:rPr>
        <w:t xml:space="preserve">, </w:t>
      </w:r>
      <w:r w:rsidR="007A6B92">
        <w:rPr>
          <w:rFonts w:eastAsia="SimSun"/>
        </w:rPr>
        <w:t>t</w:t>
      </w:r>
      <w:r w:rsidR="0030556C">
        <w:rPr>
          <w:rFonts w:eastAsia="SimSun"/>
        </w:rPr>
        <w:t xml:space="preserve">he Commission’s approval of </w:t>
      </w:r>
      <w:bookmarkStart w:id="12" w:name="_Hlk21963453"/>
      <w:r w:rsidR="0030556C">
        <w:rPr>
          <w:rFonts w:eastAsia="SimSun"/>
        </w:rPr>
        <w:t xml:space="preserve">T.J. Bradshaw’s petition </w:t>
      </w:r>
      <w:bookmarkEnd w:id="12"/>
      <w:r w:rsidR="0030556C">
        <w:t>would curtail the service provided or made available by Jonah SUD.</w:t>
      </w:r>
      <w:bookmarkEnd w:id="11"/>
    </w:p>
    <w:p w:rsidR="008625FE" w:rsidRPr="0030556C" w:rsidRDefault="008B5A82" w:rsidP="0030556C">
      <w:pPr>
        <w:pStyle w:val="COLNumbered"/>
        <w:rPr>
          <w:rFonts w:eastAsia="SimSun"/>
        </w:rPr>
      </w:pPr>
      <w:r>
        <w:rPr>
          <w:rFonts w:eastAsia="SimSun"/>
        </w:rPr>
        <w:t xml:space="preserve">According to the precedent set in </w:t>
      </w:r>
      <w:r w:rsidRPr="008B5A82">
        <w:rPr>
          <w:rFonts w:eastAsia="SimSun"/>
          <w:i/>
        </w:rPr>
        <w:t>Crystal Clear</w:t>
      </w:r>
      <w:r>
        <w:rPr>
          <w:rFonts w:eastAsia="SimSun"/>
        </w:rPr>
        <w:t xml:space="preserve">, </w:t>
      </w:r>
      <w:r w:rsidR="007A6B92">
        <w:t>t</w:t>
      </w:r>
      <w:r w:rsidR="008625FE">
        <w:t>he Commission’s authority to grant T.J.</w:t>
      </w:r>
      <w:r w:rsidR="008625FE">
        <w:rPr>
          <w:rFonts w:eastAsia="SimSun"/>
        </w:rPr>
        <w:t xml:space="preserve"> Bradshaw’s petition is preempted by 7 USC §</w:t>
      </w:r>
      <w:r w:rsidR="004D2A7F">
        <w:rPr>
          <w:rFonts w:eastAsia="SimSun"/>
        </w:rPr>
        <w:t xml:space="preserve"> </w:t>
      </w:r>
      <w:r w:rsidR="008625FE">
        <w:rPr>
          <w:rFonts w:eastAsia="SimSun"/>
        </w:rPr>
        <w:t>1926(b).</w:t>
      </w:r>
    </w:p>
    <w:p w:rsidR="00416621" w:rsidRPr="00A71A9D" w:rsidRDefault="00B33FB7" w:rsidP="00B33FB7">
      <w:pPr>
        <w:pStyle w:val="COLNumbered"/>
      </w:pPr>
      <w:r>
        <w:t xml:space="preserve">Because </w:t>
      </w:r>
      <w:r w:rsidR="00416621" w:rsidRPr="003E5F42">
        <w:t xml:space="preserve">the </w:t>
      </w:r>
      <w:r w:rsidR="0064403B">
        <w:t>Commission is preempted by federal law from granting the petition</w:t>
      </w:r>
      <w:r>
        <w:t>,</w:t>
      </w:r>
      <w:r w:rsidR="008B5A82" w:rsidRPr="008B5A82">
        <w:rPr>
          <w:rFonts w:eastAsia="SimSun"/>
        </w:rPr>
        <w:t xml:space="preserve"> </w:t>
      </w:r>
      <w:r w:rsidR="008B5A82">
        <w:rPr>
          <w:rFonts w:eastAsia="SimSun"/>
        </w:rPr>
        <w:t xml:space="preserve">according to the precedent set in </w:t>
      </w:r>
      <w:r w:rsidR="008B5A82" w:rsidRPr="008B5A82">
        <w:rPr>
          <w:rFonts w:eastAsia="SimSun"/>
          <w:i/>
        </w:rPr>
        <w:t>Crystal Clear</w:t>
      </w:r>
      <w:r w:rsidR="008B5A82">
        <w:rPr>
          <w:rFonts w:eastAsia="SimSun"/>
        </w:rPr>
        <w:t xml:space="preserve">, </w:t>
      </w:r>
      <w:r w:rsidR="00844758">
        <w:t>dismissal of this proceeding</w:t>
      </w:r>
      <w:r w:rsidR="00742833">
        <w:t xml:space="preserve"> </w:t>
      </w:r>
      <w:r>
        <w:t>is warranted under 16</w:t>
      </w:r>
      <w:r w:rsidR="004D2A7F">
        <w:t> </w:t>
      </w:r>
      <w:r>
        <w:t>TAC § 22.181(d)(</w:t>
      </w:r>
      <w:r w:rsidR="00653CCB">
        <w:t>1</w:t>
      </w:r>
      <w:r>
        <w:t>1)</w:t>
      </w:r>
      <w:r w:rsidR="00653CCB">
        <w:t xml:space="preserve">. </w:t>
      </w:r>
    </w:p>
    <w:p w:rsidR="00416621" w:rsidRDefault="0049086C" w:rsidP="009C1E46">
      <w:pPr>
        <w:pStyle w:val="Heading1"/>
      </w:pPr>
      <w:r>
        <w:t>Ordering Paragraphs</w:t>
      </w:r>
    </w:p>
    <w:p w:rsidR="00B33FB7" w:rsidRPr="00B33FB7" w:rsidRDefault="00B33FB7" w:rsidP="00B33FB7">
      <w:pPr>
        <w:pStyle w:val="BodyText"/>
      </w:pPr>
      <w:r w:rsidRPr="00B33FB7">
        <w:t>The ALJ proposes the following ordering paragraphs.</w:t>
      </w:r>
    </w:p>
    <w:p w:rsidR="00C008E9" w:rsidRPr="00C008E9" w:rsidRDefault="00B11D34" w:rsidP="00C008E9">
      <w:pPr>
        <w:pStyle w:val="BodyTextIndented"/>
        <w:numPr>
          <w:ilvl w:val="0"/>
          <w:numId w:val="19"/>
        </w:numPr>
        <w:ind w:left="720" w:hanging="720"/>
        <w:rPr>
          <w:rFonts w:ascii="Times New Roman" w:hAnsi="Times New Roman"/>
        </w:rPr>
      </w:pPr>
      <w:r>
        <w:rPr>
          <w:rFonts w:ascii="Times New Roman" w:hAnsi="Times New Roman"/>
        </w:rPr>
        <w:t>The application is dismissed</w:t>
      </w:r>
      <w:r w:rsidR="008115EB">
        <w:rPr>
          <w:rFonts w:ascii="Times New Roman" w:hAnsi="Times New Roman"/>
        </w:rPr>
        <w:t xml:space="preserve"> due to federal preemption. </w:t>
      </w:r>
      <w:r>
        <w:rPr>
          <w:rFonts w:ascii="Times New Roman" w:hAnsi="Times New Roman"/>
        </w:rPr>
        <w:t xml:space="preserve"> </w:t>
      </w:r>
    </w:p>
    <w:p w:rsidR="00416621" w:rsidRPr="003E5F42" w:rsidRDefault="00416621" w:rsidP="00C008E9">
      <w:pPr>
        <w:pStyle w:val="BodyTextIndented"/>
        <w:numPr>
          <w:ilvl w:val="0"/>
          <w:numId w:val="19"/>
        </w:numPr>
        <w:ind w:left="720" w:hanging="720"/>
        <w:rPr>
          <w:rFonts w:ascii="Times New Roman" w:hAnsi="Times New Roman"/>
        </w:rPr>
      </w:pPr>
      <w:r w:rsidRPr="003E5F42">
        <w:rPr>
          <w:rFonts w:ascii="Times New Roman" w:hAnsi="Times New Roman"/>
        </w:rPr>
        <w:t>All other motions, requests for entry of specific findings of fact, conclusions of law, and ordering paragraphs, and any other requests for general or specific relief, if not expressly granted herein, are denied.</w:t>
      </w:r>
    </w:p>
    <w:p w:rsidR="0064403B" w:rsidRDefault="0064403B" w:rsidP="00C11400">
      <w:pPr>
        <w:pStyle w:val="BodyText"/>
        <w:spacing w:before="0" w:line="240" w:lineRule="auto"/>
        <w:ind w:firstLine="0"/>
        <w:rPr>
          <w:b/>
        </w:rPr>
      </w:pPr>
    </w:p>
    <w:p w:rsidR="00416621" w:rsidRPr="00C57993" w:rsidRDefault="00416621" w:rsidP="0035105E">
      <w:pPr>
        <w:pStyle w:val="BodyText"/>
        <w:spacing w:before="0" w:line="240" w:lineRule="auto"/>
        <w:rPr>
          <w:b/>
        </w:rPr>
      </w:pPr>
      <w:r w:rsidRPr="00C57993">
        <w:rPr>
          <w:b/>
        </w:rPr>
        <w:t>Signed at Austin, Texas the ________ day of</w:t>
      </w:r>
      <w:r>
        <w:rPr>
          <w:b/>
        </w:rPr>
        <w:t xml:space="preserve"> </w:t>
      </w:r>
      <w:r w:rsidR="005943D3">
        <w:rPr>
          <w:b/>
        </w:rPr>
        <w:t>October</w:t>
      </w:r>
      <w:r w:rsidRPr="00C57993">
        <w:rPr>
          <w:b/>
        </w:rPr>
        <w:t xml:space="preserve"> 201</w:t>
      </w:r>
      <w:r>
        <w:rPr>
          <w:b/>
        </w:rPr>
        <w:t>9</w:t>
      </w:r>
      <w:r w:rsidRPr="00C57993">
        <w:rPr>
          <w:b/>
        </w:rPr>
        <w:t>.</w:t>
      </w:r>
    </w:p>
    <w:p w:rsidR="00416621" w:rsidRPr="00C57993" w:rsidRDefault="00416621" w:rsidP="0035105E">
      <w:pPr>
        <w:pStyle w:val="BodyText"/>
        <w:spacing w:before="0" w:line="240" w:lineRule="auto"/>
        <w:rPr>
          <w:b/>
        </w:rPr>
      </w:pPr>
    </w:p>
    <w:tbl>
      <w:tblPr>
        <w:tblW w:w="0" w:type="auto"/>
        <w:jc w:val="right"/>
        <w:tblCellMar>
          <w:left w:w="0" w:type="dxa"/>
          <w:right w:w="0" w:type="dxa"/>
        </w:tblCellMar>
        <w:tblLook w:val="01E0" w:firstRow="1" w:lastRow="1" w:firstColumn="1" w:lastColumn="1" w:noHBand="0" w:noVBand="0"/>
      </w:tblPr>
      <w:tblGrid>
        <w:gridCol w:w="4921"/>
      </w:tblGrid>
      <w:tr w:rsidR="00416621" w:rsidRPr="00C57993" w:rsidTr="0035105E">
        <w:trPr>
          <w:cantSplit/>
          <w:jc w:val="right"/>
        </w:trPr>
        <w:tc>
          <w:tcPr>
            <w:tcW w:w="0" w:type="auto"/>
            <w:hideMark/>
          </w:tcPr>
          <w:p w:rsidR="00416621" w:rsidRPr="00C57993" w:rsidRDefault="00416621" w:rsidP="0035105E">
            <w:pPr>
              <w:keepNext/>
              <w:rPr>
                <w:rFonts w:eastAsia="SimSun"/>
                <w:b/>
              </w:rPr>
            </w:pPr>
            <w:r w:rsidRPr="00C57993">
              <w:rPr>
                <w:rFonts w:eastAsia="SimSun"/>
                <w:b/>
              </w:rPr>
              <w:t>PUBLIC UTILITY COMMISSION OF TEXAS</w:t>
            </w:r>
          </w:p>
        </w:tc>
      </w:tr>
      <w:tr w:rsidR="00416621" w:rsidRPr="00C57993" w:rsidTr="0035105E">
        <w:trPr>
          <w:cantSplit/>
          <w:jc w:val="right"/>
        </w:trPr>
        <w:tc>
          <w:tcPr>
            <w:tcW w:w="0" w:type="auto"/>
            <w:tcBorders>
              <w:top w:val="nil"/>
              <w:left w:val="nil"/>
              <w:bottom w:val="single" w:sz="4" w:space="0" w:color="auto"/>
              <w:right w:val="nil"/>
            </w:tcBorders>
          </w:tcPr>
          <w:p w:rsidR="00416621" w:rsidRPr="00C57993" w:rsidRDefault="00416621" w:rsidP="0035105E">
            <w:pPr>
              <w:keepNext/>
              <w:rPr>
                <w:rFonts w:eastAsia="SimSun"/>
              </w:rPr>
            </w:pPr>
          </w:p>
          <w:p w:rsidR="00416621" w:rsidRPr="00C57993" w:rsidRDefault="00416621" w:rsidP="0035105E">
            <w:pPr>
              <w:keepNext/>
              <w:rPr>
                <w:rFonts w:eastAsia="SimSun"/>
              </w:rPr>
            </w:pPr>
          </w:p>
          <w:p w:rsidR="00416621" w:rsidRPr="00C57993" w:rsidRDefault="00416621" w:rsidP="0035105E">
            <w:pPr>
              <w:keepNext/>
              <w:rPr>
                <w:rFonts w:eastAsia="SimSun"/>
              </w:rPr>
            </w:pPr>
          </w:p>
        </w:tc>
      </w:tr>
      <w:tr w:rsidR="00416621" w:rsidRPr="00C57993" w:rsidTr="0035105E">
        <w:trPr>
          <w:cantSplit/>
          <w:jc w:val="right"/>
        </w:trPr>
        <w:tc>
          <w:tcPr>
            <w:tcW w:w="0" w:type="auto"/>
            <w:tcBorders>
              <w:top w:val="single" w:sz="4" w:space="0" w:color="auto"/>
              <w:left w:val="nil"/>
              <w:bottom w:val="nil"/>
              <w:right w:val="nil"/>
            </w:tcBorders>
            <w:hideMark/>
          </w:tcPr>
          <w:p w:rsidR="00243790" w:rsidRDefault="00434BFB" w:rsidP="0035105E">
            <w:pPr>
              <w:pStyle w:val="FilePath"/>
              <w:spacing w:before="0"/>
              <w:rPr>
                <w:b/>
                <w:sz w:val="24"/>
              </w:rPr>
            </w:pPr>
            <w:r>
              <w:rPr>
                <w:b/>
                <w:sz w:val="24"/>
              </w:rPr>
              <w:t>MAYSON PEARSON</w:t>
            </w:r>
          </w:p>
          <w:p w:rsidR="00416621" w:rsidRPr="00C57993" w:rsidRDefault="00416621" w:rsidP="0035105E">
            <w:pPr>
              <w:pStyle w:val="FilePath"/>
              <w:spacing w:before="0"/>
              <w:rPr>
                <w:rFonts w:eastAsia="SimSun"/>
                <w:b/>
                <w:sz w:val="24"/>
              </w:rPr>
            </w:pPr>
            <w:r w:rsidRPr="00C57993">
              <w:rPr>
                <w:b/>
                <w:sz w:val="24"/>
              </w:rPr>
              <w:t>ADMINISTRATIVE LAW JUDGE</w:t>
            </w:r>
          </w:p>
        </w:tc>
      </w:tr>
    </w:tbl>
    <w:p w:rsidR="00F40B3F" w:rsidRDefault="00F40B3F" w:rsidP="0062202F">
      <w:pPr>
        <w:pStyle w:val="EndMatter"/>
        <w:rPr>
          <w:sz w:val="16"/>
          <w:szCs w:val="16"/>
        </w:rPr>
      </w:pPr>
    </w:p>
    <w:p w:rsidR="00F40B3F" w:rsidRDefault="00F40B3F" w:rsidP="0062202F">
      <w:pPr>
        <w:pStyle w:val="EndMatter"/>
        <w:rPr>
          <w:sz w:val="16"/>
          <w:szCs w:val="16"/>
        </w:rPr>
      </w:pPr>
    </w:p>
    <w:p w:rsidR="00434BFB" w:rsidRDefault="00434BFB" w:rsidP="00434BFB">
      <w:pPr>
        <w:rPr>
          <w:sz w:val="16"/>
          <w:szCs w:val="16"/>
        </w:rPr>
      </w:pPr>
    </w:p>
    <w:p w:rsidR="00A10986" w:rsidRDefault="00A10986" w:rsidP="00A10986">
      <w:pPr>
        <w:pStyle w:val="EndMatter"/>
      </w:pPr>
      <w:r w:rsidRPr="004467C7">
        <w:rPr>
          <w:noProof/>
          <w:sz w:val="16"/>
          <w:szCs w:val="16"/>
        </w:rPr>
        <w:fldChar w:fldCharType="begin"/>
      </w:r>
      <w:r w:rsidRPr="004467C7">
        <w:rPr>
          <w:noProof/>
          <w:sz w:val="16"/>
          <w:szCs w:val="16"/>
        </w:rPr>
        <w:instrText xml:space="preserve"> FILENAME  \* Lower \p  \* MERGEFORMAT </w:instrText>
      </w:r>
      <w:r w:rsidRPr="004467C7">
        <w:rPr>
          <w:noProof/>
          <w:sz w:val="16"/>
          <w:szCs w:val="16"/>
        </w:rPr>
        <w:fldChar w:fldCharType="separate"/>
      </w:r>
      <w:r>
        <w:rPr>
          <w:noProof/>
          <w:sz w:val="16"/>
          <w:szCs w:val="16"/>
        </w:rPr>
        <w:t>q:\cadm\orders\soah settled\49000\49493po.docx</w:t>
      </w:r>
      <w:r w:rsidRPr="004467C7">
        <w:rPr>
          <w:noProof/>
          <w:sz w:val="16"/>
          <w:szCs w:val="16"/>
        </w:rPr>
        <w:fldChar w:fldCharType="end"/>
      </w:r>
    </w:p>
    <w:p w:rsidR="00F40B3F" w:rsidRPr="00A000D4" w:rsidRDefault="00F40B3F" w:rsidP="0062202F">
      <w:pPr>
        <w:pStyle w:val="EndMatter"/>
        <w:rPr>
          <w:sz w:val="16"/>
          <w:szCs w:val="16"/>
        </w:rPr>
      </w:pPr>
    </w:p>
    <w:sectPr w:rsidR="00F40B3F" w:rsidRPr="00A000D4"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52B2" w:rsidRDefault="005052B2" w:rsidP="00D03394">
      <w:r>
        <w:separator/>
      </w:r>
    </w:p>
  </w:endnote>
  <w:endnote w:type="continuationSeparator" w:id="0">
    <w:p w:rsidR="005052B2" w:rsidRDefault="005052B2"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ource Sans Pro">
    <w:altName w:val="Source Sans Pro"/>
    <w:charset w:val="00"/>
    <w:family w:val="swiss"/>
    <w:pitch w:val="variable"/>
    <w:sig w:usb0="600002F7" w:usb1="02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52B2" w:rsidRDefault="005052B2" w:rsidP="00D03394">
      <w:r>
        <w:separator/>
      </w:r>
    </w:p>
  </w:footnote>
  <w:footnote w:type="continuationSeparator" w:id="0">
    <w:p w:rsidR="005052B2" w:rsidRDefault="005052B2" w:rsidP="00D03394">
      <w:r>
        <w:continuationSeparator/>
      </w:r>
    </w:p>
  </w:footnote>
  <w:footnote w:id="1">
    <w:p w:rsidR="005943D3" w:rsidRDefault="005943D3" w:rsidP="0085579D">
      <w:pPr>
        <w:pStyle w:val="FootnoteText"/>
        <w:spacing w:after="120"/>
        <w:jc w:val="both"/>
      </w:pPr>
      <w:r>
        <w:rPr>
          <w:rStyle w:val="FootnoteReference"/>
        </w:rPr>
        <w:footnoteRef/>
      </w:r>
      <w:r>
        <w:t xml:space="preserve"> </w:t>
      </w:r>
      <w:r w:rsidR="001C1372">
        <w:t xml:space="preserve">  </w:t>
      </w:r>
      <w:r>
        <w:t>On December 18, 2018, Commission Staff</w:t>
      </w:r>
      <w:r w:rsidR="0049086C">
        <w:t xml:space="preserve"> </w:t>
      </w:r>
      <w:r w:rsidR="00A438B6">
        <w:t>clari</w:t>
      </w:r>
      <w:r w:rsidR="00FF76DD">
        <w:t>fied</w:t>
      </w:r>
      <w:r w:rsidR="00A438B6">
        <w:t xml:space="preserve"> that T.J. Bradshaw’s </w:t>
      </w:r>
      <w:r>
        <w:t xml:space="preserve">property does not overlap with the sewer CCN area for </w:t>
      </w:r>
      <w:r w:rsidR="006309EF">
        <w:t>Jonah SUD</w:t>
      </w:r>
      <w:r>
        <w:t xml:space="preserve">, and there was no need for the requested release from </w:t>
      </w:r>
      <w:r w:rsidR="006309EF">
        <w:t>Jonah SUD</w:t>
      </w:r>
      <w:r>
        <w:t xml:space="preserve">’s sewer CCN.  </w:t>
      </w:r>
    </w:p>
  </w:footnote>
  <w:footnote w:id="2">
    <w:p w:rsidR="00AC00C5" w:rsidRDefault="00AC00C5" w:rsidP="0085579D">
      <w:pPr>
        <w:pStyle w:val="FootnoteText"/>
        <w:spacing w:after="120"/>
        <w:jc w:val="both"/>
      </w:pPr>
      <w:r>
        <w:rPr>
          <w:rStyle w:val="FootnoteReference"/>
        </w:rPr>
        <w:footnoteRef/>
      </w:r>
      <w:r>
        <w:t xml:space="preserve"> </w:t>
      </w:r>
      <w:r w:rsidR="001C1372">
        <w:t xml:space="preserve">  </w:t>
      </w:r>
      <w:r w:rsidRPr="000C6D42">
        <w:t>Petition of T.J. Bradshaw Construction, Ltd. To Amend</w:t>
      </w:r>
      <w:r>
        <w:t xml:space="preserve"> Jonah Special Utility District’</w:t>
      </w:r>
      <w:r w:rsidRPr="000C6D42">
        <w:t xml:space="preserve">s Certificates of Convenience </w:t>
      </w:r>
      <w:r w:rsidR="00A7246D">
        <w:t>a</w:t>
      </w:r>
      <w:r w:rsidRPr="000C6D42">
        <w:t xml:space="preserve">nd Necessity </w:t>
      </w:r>
      <w:r w:rsidR="005E1DD8" w:rsidRPr="000C6D42">
        <w:t>in</w:t>
      </w:r>
      <w:r w:rsidRPr="000C6D42">
        <w:t xml:space="preserve"> Williamson County </w:t>
      </w:r>
      <w:r w:rsidR="000313F8">
        <w:t>by</w:t>
      </w:r>
      <w:r w:rsidRPr="000C6D42">
        <w:t xml:space="preserve"> Expedited Release</w:t>
      </w:r>
      <w:r>
        <w:t xml:space="preserve">, at 4. </w:t>
      </w:r>
    </w:p>
  </w:footnote>
  <w:footnote w:id="3">
    <w:p w:rsidR="001C36DB" w:rsidRDefault="001C36DB" w:rsidP="0085579D">
      <w:pPr>
        <w:pStyle w:val="FootnoteText"/>
        <w:spacing w:after="120"/>
        <w:jc w:val="both"/>
      </w:pPr>
      <w:r>
        <w:rPr>
          <w:rStyle w:val="FootnoteReference"/>
        </w:rPr>
        <w:footnoteRef/>
      </w:r>
      <w:r>
        <w:t xml:space="preserve"> </w:t>
      </w:r>
      <w:r w:rsidR="001C1372">
        <w:t xml:space="preserve">  </w:t>
      </w:r>
      <w:r w:rsidRPr="0087205B">
        <w:t xml:space="preserve">Jonah Water </w:t>
      </w:r>
      <w:r w:rsidR="00A438B6">
        <w:t xml:space="preserve">SUD’s </w:t>
      </w:r>
      <w:r w:rsidRPr="0087205B">
        <w:t xml:space="preserve">Response </w:t>
      </w:r>
      <w:r>
        <w:t>t</w:t>
      </w:r>
      <w:r w:rsidRPr="0087205B">
        <w:t xml:space="preserve">o Petition </w:t>
      </w:r>
      <w:r>
        <w:t>f</w:t>
      </w:r>
      <w:r w:rsidRPr="0087205B">
        <w:t>or Expedited Release</w:t>
      </w:r>
      <w:r>
        <w:t>, at 2.</w:t>
      </w:r>
    </w:p>
  </w:footnote>
  <w:footnote w:id="4">
    <w:p w:rsidR="0087205B" w:rsidRDefault="0087205B" w:rsidP="0085579D">
      <w:pPr>
        <w:pStyle w:val="FootnoteText"/>
        <w:spacing w:after="120"/>
        <w:jc w:val="both"/>
      </w:pPr>
      <w:r>
        <w:rPr>
          <w:rStyle w:val="FootnoteReference"/>
        </w:rPr>
        <w:footnoteRef/>
      </w:r>
      <w:r w:rsidR="001C1372">
        <w:t xml:space="preserve">  </w:t>
      </w:r>
      <w:r>
        <w:t xml:space="preserve"> </w:t>
      </w:r>
      <w:r w:rsidR="001C36DB" w:rsidRPr="001043B8">
        <w:rPr>
          <w:i/>
        </w:rPr>
        <w:t>Id</w:t>
      </w:r>
      <w:r w:rsidR="005C1C75">
        <w:t>.</w:t>
      </w:r>
      <w:r w:rsidR="001C36DB">
        <w:t xml:space="preserve">, at 7. </w:t>
      </w:r>
    </w:p>
  </w:footnote>
  <w:footnote w:id="5">
    <w:p w:rsidR="00067A6B" w:rsidRDefault="00067A6B" w:rsidP="0085579D">
      <w:pPr>
        <w:pStyle w:val="FootnoteText"/>
        <w:spacing w:after="120"/>
        <w:jc w:val="both"/>
      </w:pPr>
      <w:r>
        <w:rPr>
          <w:rStyle w:val="FootnoteReference"/>
        </w:rPr>
        <w:footnoteRef/>
      </w:r>
      <w:r>
        <w:t xml:space="preserve"> </w:t>
      </w:r>
      <w:r w:rsidR="001C1372">
        <w:t xml:space="preserve">  </w:t>
      </w:r>
      <w:r w:rsidRPr="00563A12">
        <w:rPr>
          <w:i/>
        </w:rPr>
        <w:t xml:space="preserve">Crystal Clear </w:t>
      </w:r>
      <w:r w:rsidRPr="00107978">
        <w:rPr>
          <w:i/>
        </w:rPr>
        <w:t>Special Utility District</w:t>
      </w:r>
      <w:r w:rsidRPr="00563A12">
        <w:rPr>
          <w:i/>
        </w:rPr>
        <w:t xml:space="preserve"> </w:t>
      </w:r>
      <w:r>
        <w:rPr>
          <w:i/>
        </w:rPr>
        <w:t>v.</w:t>
      </w:r>
      <w:r w:rsidRPr="00563A12">
        <w:rPr>
          <w:i/>
        </w:rPr>
        <w:t xml:space="preserve"> </w:t>
      </w:r>
      <w:r w:rsidRPr="00107978">
        <w:rPr>
          <w:i/>
        </w:rPr>
        <w:t>Walker, D'Andrea, Botkin, et.al</w:t>
      </w:r>
      <w:r>
        <w:rPr>
          <w:i/>
        </w:rPr>
        <w:t>.,</w:t>
      </w:r>
      <w:r w:rsidRPr="00563A12">
        <w:rPr>
          <w:i/>
        </w:rPr>
        <w:t xml:space="preserve"> </w:t>
      </w:r>
      <w:r w:rsidRPr="00345A61">
        <w:t>No</w:t>
      </w:r>
      <w:r>
        <w:rPr>
          <w:i/>
        </w:rPr>
        <w:t xml:space="preserve">. </w:t>
      </w:r>
      <w:r w:rsidRPr="00563A12">
        <w:t>19-50556</w:t>
      </w:r>
      <w:r>
        <w:t xml:space="preserve"> (</w:t>
      </w:r>
      <w:r w:rsidRPr="00762EC3">
        <w:t>5</w:t>
      </w:r>
      <w:r w:rsidRPr="00762EC3">
        <w:rPr>
          <w:vertAlign w:val="superscript"/>
        </w:rPr>
        <w:t>th</w:t>
      </w:r>
      <w:r w:rsidRPr="00762EC3">
        <w:t xml:space="preserve"> Cir. </w:t>
      </w:r>
      <w:r>
        <w:t xml:space="preserve"> </w:t>
      </w:r>
      <w:r w:rsidR="0049086C">
        <w:t>filed June</w:t>
      </w:r>
      <w:r w:rsidR="0085579D">
        <w:t> </w:t>
      </w:r>
      <w:r w:rsidRPr="00762EC3">
        <w:rPr>
          <w:color w:val="3D3D3D"/>
          <w:shd w:val="clear" w:color="auto" w:fill="FFFFFF"/>
        </w:rPr>
        <w:t>18, 2019)</w:t>
      </w:r>
      <w:r w:rsidRPr="00762EC3">
        <w:t>.</w:t>
      </w:r>
    </w:p>
  </w:footnote>
  <w:footnote w:id="6">
    <w:p w:rsidR="00423127" w:rsidRDefault="00423127" w:rsidP="0085579D">
      <w:pPr>
        <w:pStyle w:val="FootnoteText"/>
        <w:spacing w:after="120"/>
        <w:jc w:val="both"/>
      </w:pPr>
      <w:r>
        <w:rPr>
          <w:rStyle w:val="FootnoteReference"/>
        </w:rPr>
        <w:footnoteRef/>
      </w:r>
      <w:r>
        <w:t xml:space="preserve"> </w:t>
      </w:r>
      <w:r w:rsidR="001C1372">
        <w:t xml:space="preserve">  </w:t>
      </w:r>
      <w:r w:rsidRPr="00107978">
        <w:rPr>
          <w:i/>
        </w:rPr>
        <w:t xml:space="preserve">Crystal Clear Special Utility District v. </w:t>
      </w:r>
      <w:bookmarkStart w:id="1" w:name="_Hlk22118406"/>
      <w:r w:rsidRPr="00107978">
        <w:rPr>
          <w:i/>
        </w:rPr>
        <w:t xml:space="preserve">Walker, D'Andrea, </w:t>
      </w:r>
      <w:r w:rsidR="00EB0CA3" w:rsidRPr="00107978">
        <w:rPr>
          <w:i/>
        </w:rPr>
        <w:t>Botkin</w:t>
      </w:r>
      <w:r w:rsidRPr="00107978">
        <w:rPr>
          <w:i/>
        </w:rPr>
        <w:t>, et.al.,</w:t>
      </w:r>
      <w:r w:rsidRPr="00107978">
        <w:t xml:space="preserve"> </w:t>
      </w:r>
      <w:bookmarkEnd w:id="1"/>
      <w:r w:rsidRPr="00107978">
        <w:t xml:space="preserve">No. </w:t>
      </w:r>
      <w:r w:rsidR="005864CB" w:rsidRPr="00107978">
        <w:t>1</w:t>
      </w:r>
      <w:r w:rsidRPr="00107978">
        <w:t xml:space="preserve">-17-CV-254-LY (W.D. </w:t>
      </w:r>
      <w:proofErr w:type="spellStart"/>
      <w:r w:rsidRPr="00107978">
        <w:t>Tex</w:t>
      </w:r>
      <w:proofErr w:type="spellEnd"/>
      <w:r w:rsidR="00C17D92" w:rsidRPr="00107978">
        <w:t xml:space="preserve"> March 27, </w:t>
      </w:r>
      <w:r w:rsidRPr="00107978">
        <w:t>2019</w:t>
      </w:r>
      <w:r w:rsidR="00C17D92" w:rsidRPr="00107978">
        <w:t>)</w:t>
      </w:r>
      <w:r w:rsidR="00865DBE" w:rsidRPr="00107978">
        <w:t>,</w:t>
      </w:r>
      <w:r w:rsidR="00865DBE">
        <w:t xml:space="preserve"> </w:t>
      </w:r>
      <w:r w:rsidR="00107978" w:rsidRPr="00762EC3">
        <w:rPr>
          <w:i/>
        </w:rPr>
        <w:t>appeal docketed</w:t>
      </w:r>
      <w:r w:rsidR="00107978">
        <w:t>,</w:t>
      </w:r>
      <w:r w:rsidR="00107978" w:rsidRPr="00762EC3">
        <w:rPr>
          <w:rFonts w:ascii="Source Sans Pro" w:hAnsi="Source Sans Pro"/>
          <w:color w:val="3D3D3D"/>
          <w:sz w:val="27"/>
          <w:szCs w:val="27"/>
          <w:shd w:val="clear" w:color="auto" w:fill="FFFFFF"/>
        </w:rPr>
        <w:t xml:space="preserve"> </w:t>
      </w:r>
      <w:r w:rsidR="00107978" w:rsidRPr="00762EC3">
        <w:rPr>
          <w:color w:val="3D3D3D"/>
          <w:shd w:val="clear" w:color="auto" w:fill="FFFFFF"/>
        </w:rPr>
        <w:t>19-50556</w:t>
      </w:r>
      <w:r w:rsidR="00107978" w:rsidRPr="00762EC3">
        <w:t xml:space="preserve"> </w:t>
      </w:r>
      <w:bookmarkStart w:id="2" w:name="_Hlk22118466"/>
      <w:r w:rsidR="00107978" w:rsidRPr="00762EC3">
        <w:t>(5</w:t>
      </w:r>
      <w:r w:rsidR="00107978" w:rsidRPr="00762EC3">
        <w:rPr>
          <w:vertAlign w:val="superscript"/>
        </w:rPr>
        <w:t>th</w:t>
      </w:r>
      <w:r w:rsidR="00107978" w:rsidRPr="00762EC3">
        <w:t xml:space="preserve"> Cir. June</w:t>
      </w:r>
      <w:r w:rsidR="00107978" w:rsidRPr="00762EC3">
        <w:rPr>
          <w:color w:val="3D3D3D"/>
          <w:shd w:val="clear" w:color="auto" w:fill="FFFFFF"/>
        </w:rPr>
        <w:t xml:space="preserve"> 18, 2019)</w:t>
      </w:r>
      <w:r w:rsidR="00107978" w:rsidRPr="00762EC3">
        <w:t xml:space="preserve">. </w:t>
      </w:r>
      <w:bookmarkEnd w:id="2"/>
    </w:p>
  </w:footnote>
  <w:footnote w:id="7">
    <w:p w:rsidR="00565600" w:rsidRDefault="00565600" w:rsidP="0085579D">
      <w:pPr>
        <w:pStyle w:val="FootnoteText"/>
        <w:spacing w:after="120"/>
        <w:jc w:val="both"/>
      </w:pPr>
      <w:r>
        <w:rPr>
          <w:rStyle w:val="FootnoteReference"/>
        </w:rPr>
        <w:footnoteRef/>
      </w:r>
      <w:r w:rsidR="00F731B2">
        <w:t xml:space="preserve">  </w:t>
      </w:r>
      <w:r>
        <w:t xml:space="preserve">Commission Staff’s response </w:t>
      </w:r>
      <w:r w:rsidR="007F7FE4">
        <w:t>stated,</w:t>
      </w:r>
      <w:r>
        <w:t xml:space="preserve"> </w:t>
      </w:r>
      <w:r w:rsidR="009C3742">
        <w:t>“Staff disagrees with the District's assertion that §13.254(a-5) is preempted by federal law.” However, based on a full reading of the text</w:t>
      </w:r>
      <w:r w:rsidR="004C3951">
        <w:t>,</w:t>
      </w:r>
      <w:r w:rsidR="009C3742">
        <w:t xml:space="preserve"> the ALJ construes “disagrees” to be a typographic</w:t>
      </w:r>
      <w:r w:rsidR="008E58CE">
        <w:t>al</w:t>
      </w:r>
      <w:r w:rsidR="009C3742">
        <w:t xml:space="preserve"> error. </w:t>
      </w:r>
    </w:p>
  </w:footnote>
  <w:footnote w:id="8">
    <w:p w:rsidR="00AC00C5" w:rsidRDefault="00AC00C5" w:rsidP="0085579D">
      <w:pPr>
        <w:pStyle w:val="FootnoteText"/>
        <w:spacing w:after="120"/>
        <w:jc w:val="both"/>
      </w:pPr>
      <w:r>
        <w:rPr>
          <w:rStyle w:val="FootnoteReference"/>
        </w:rPr>
        <w:footnoteRef/>
      </w:r>
      <w:r>
        <w:t xml:space="preserve"> </w:t>
      </w:r>
      <w:r w:rsidR="00F731B2">
        <w:t xml:space="preserve">  </w:t>
      </w:r>
      <w:r w:rsidRPr="00AC00C5">
        <w:t xml:space="preserve">Reply </w:t>
      </w:r>
      <w:r w:rsidR="00EE0499" w:rsidRPr="00AC00C5">
        <w:t>to</w:t>
      </w:r>
      <w:r w:rsidRPr="00AC00C5">
        <w:t xml:space="preserve"> Commission Staff's Response </w:t>
      </w:r>
      <w:r w:rsidR="005E1DD8">
        <w:t>t</w:t>
      </w:r>
      <w:r w:rsidRPr="00AC00C5">
        <w:t xml:space="preserve">o Jonah's Motion </w:t>
      </w:r>
      <w:r w:rsidR="00FF76DD" w:rsidRPr="00AC00C5">
        <w:t>to</w:t>
      </w:r>
      <w:r w:rsidRPr="00AC00C5">
        <w:t xml:space="preserve"> Dismiss</w:t>
      </w:r>
      <w:r>
        <w:t xml:space="preserve">, at 2. </w:t>
      </w:r>
    </w:p>
  </w:footnote>
  <w:footnote w:id="9">
    <w:p w:rsidR="00565600" w:rsidRDefault="00565600" w:rsidP="0085579D">
      <w:pPr>
        <w:pStyle w:val="FootnoteText"/>
        <w:spacing w:after="120"/>
        <w:jc w:val="both"/>
      </w:pPr>
      <w:r>
        <w:rPr>
          <w:rStyle w:val="FootnoteReference"/>
        </w:rPr>
        <w:footnoteRef/>
      </w:r>
      <w:r w:rsidR="00F731B2">
        <w:t xml:space="preserve">  </w:t>
      </w:r>
      <w:r w:rsidRPr="00565600">
        <w:t xml:space="preserve">Jonah Water </w:t>
      </w:r>
      <w:r w:rsidR="005E1DD8">
        <w:t xml:space="preserve">SUD’s </w:t>
      </w:r>
      <w:r w:rsidRPr="00565600">
        <w:t xml:space="preserve">Reply </w:t>
      </w:r>
      <w:r>
        <w:t>t</w:t>
      </w:r>
      <w:r w:rsidRPr="00565600">
        <w:t xml:space="preserve">o Commission Staff's Response </w:t>
      </w:r>
      <w:r>
        <w:t>t</w:t>
      </w:r>
      <w:r w:rsidRPr="00565600">
        <w:t xml:space="preserve">o Jonah's Motion </w:t>
      </w:r>
      <w:r>
        <w:t>t</w:t>
      </w:r>
      <w:r w:rsidRPr="00565600">
        <w:t>o Dismiss</w:t>
      </w:r>
      <w:r>
        <w:t xml:space="preserve">, at 1. </w:t>
      </w:r>
    </w:p>
  </w:footnote>
  <w:footnote w:id="10">
    <w:p w:rsidR="00E458A6" w:rsidRPr="00E458A6" w:rsidRDefault="00E458A6" w:rsidP="0085579D">
      <w:pPr>
        <w:pStyle w:val="FootnoteText"/>
        <w:spacing w:after="120"/>
        <w:jc w:val="both"/>
      </w:pPr>
      <w:r>
        <w:rPr>
          <w:rStyle w:val="FootnoteReference"/>
        </w:rPr>
        <w:footnoteRef/>
      </w:r>
      <w:r w:rsidR="00F731B2">
        <w:rPr>
          <w:i/>
        </w:rPr>
        <w:t xml:space="preserve">  </w:t>
      </w:r>
      <w:r w:rsidRPr="00E458A6">
        <w:rPr>
          <w:i/>
        </w:rPr>
        <w:t>Green Valley Special Utility District v. Walker</w:t>
      </w:r>
      <w:r>
        <w:t>, 315 F. Supp.3d 992</w:t>
      </w:r>
      <w:r w:rsidR="00FF76DD">
        <w:t>,</w:t>
      </w:r>
      <w:r w:rsidR="0008268D">
        <w:t xml:space="preserve"> </w:t>
      </w:r>
      <w:r w:rsidR="00FF76DD">
        <w:t>1001</w:t>
      </w:r>
      <w:r>
        <w:t xml:space="preserve"> (</w:t>
      </w:r>
      <w:r w:rsidR="00CA4004" w:rsidRPr="00A30ED1">
        <w:t xml:space="preserve">W.D. </w:t>
      </w:r>
      <w:proofErr w:type="spellStart"/>
      <w:r w:rsidR="00CA4004" w:rsidRPr="00A30ED1">
        <w:t>Tex</w:t>
      </w:r>
      <w:proofErr w:type="spellEnd"/>
      <w:r w:rsidR="00CA4004">
        <w:t xml:space="preserve"> </w:t>
      </w:r>
      <w:r>
        <w:t>2018) (</w:t>
      </w:r>
      <w:r w:rsidR="001C1372">
        <w:t>quoting</w:t>
      </w:r>
      <w:hyperlink r:id="rId1" w:anchor="co_pp_sp_506_915" w:history="1">
        <w:r w:rsidRPr="00E458A6">
          <w:rPr>
            <w:i/>
            <w:iCs/>
            <w:bdr w:val="none" w:sz="0" w:space="0" w:color="auto" w:frame="1"/>
            <w:shd w:val="clear" w:color="auto" w:fill="FFFFFF"/>
          </w:rPr>
          <w:br/>
          <w:t>N. Alamo Water Supply Corp. v. City of San Juan</w:t>
        </w:r>
        <w:r w:rsidRPr="00E458A6">
          <w:rPr>
            <w:bdr w:val="none" w:sz="0" w:space="0" w:color="auto" w:frame="1"/>
            <w:shd w:val="clear" w:color="auto" w:fill="FFFFFF"/>
          </w:rPr>
          <w:t>, 90 F.3d 910, 915–16 (5th Cir. 1996)</w:t>
        </w:r>
      </w:hyperlink>
      <w:r>
        <w:rPr>
          <w:shd w:val="clear" w:color="auto" w:fill="FFFFFF"/>
        </w:rPr>
        <w:t xml:space="preserve">). </w:t>
      </w:r>
    </w:p>
  </w:footnote>
  <w:footnote w:id="11">
    <w:p w:rsidR="00FB22A6" w:rsidRDefault="00FB22A6" w:rsidP="0085579D">
      <w:pPr>
        <w:pStyle w:val="FootnoteText"/>
        <w:spacing w:after="120"/>
        <w:jc w:val="both"/>
      </w:pPr>
      <w:r>
        <w:rPr>
          <w:rStyle w:val="FootnoteReference"/>
        </w:rPr>
        <w:footnoteRef/>
      </w:r>
      <w:bookmarkStart w:id="3" w:name="_Hlk21626709"/>
      <w:r w:rsidR="001C1372">
        <w:t xml:space="preserve">  </w:t>
      </w:r>
      <w:r w:rsidRPr="00A30ED1">
        <w:rPr>
          <w:i/>
        </w:rPr>
        <w:t>Crystal Clear</w:t>
      </w:r>
      <w:r w:rsidR="00FF76DD">
        <w:rPr>
          <w:i/>
        </w:rPr>
        <w:t xml:space="preserve"> Special Utility District v. Marquez</w:t>
      </w:r>
      <w:r w:rsidRPr="00A30ED1">
        <w:rPr>
          <w:i/>
        </w:rPr>
        <w:t>,</w:t>
      </w:r>
      <w:r w:rsidRPr="00A30ED1">
        <w:t xml:space="preserve"> </w:t>
      </w:r>
      <w:r>
        <w:t xml:space="preserve">316 F. Supp. 3d </w:t>
      </w:r>
      <w:bookmarkEnd w:id="3"/>
      <w:r w:rsidR="007A6B92">
        <w:t xml:space="preserve">at </w:t>
      </w:r>
      <w:r w:rsidR="00FF76DD">
        <w:t>969 (</w:t>
      </w:r>
      <w:r w:rsidR="00C17D92" w:rsidRPr="00A30ED1">
        <w:t xml:space="preserve">W.D. </w:t>
      </w:r>
      <w:proofErr w:type="spellStart"/>
      <w:r w:rsidR="00C17D92" w:rsidRPr="00A30ED1">
        <w:t>Tex</w:t>
      </w:r>
      <w:proofErr w:type="spellEnd"/>
      <w:r w:rsidR="00C17D92">
        <w:t xml:space="preserve"> </w:t>
      </w:r>
      <w:r w:rsidR="00FF76DD">
        <w:t>2018)</w:t>
      </w:r>
      <w:r w:rsidR="001D6D90">
        <w:t xml:space="preserve">, </w:t>
      </w:r>
      <w:r w:rsidR="001D6D90" w:rsidRPr="00762EC3">
        <w:rPr>
          <w:i/>
        </w:rPr>
        <w:t>appeal docketed</w:t>
      </w:r>
      <w:r w:rsidR="00762EC3">
        <w:t>,</w:t>
      </w:r>
      <w:r w:rsidR="00762EC3" w:rsidRPr="00762EC3">
        <w:rPr>
          <w:rFonts w:ascii="Source Sans Pro" w:hAnsi="Source Sans Pro"/>
          <w:color w:val="3D3D3D"/>
          <w:sz w:val="27"/>
          <w:szCs w:val="27"/>
          <w:shd w:val="clear" w:color="auto" w:fill="FFFFFF"/>
        </w:rPr>
        <w:t xml:space="preserve"> </w:t>
      </w:r>
      <w:r w:rsidR="00762EC3" w:rsidRPr="00762EC3">
        <w:rPr>
          <w:color w:val="3D3D3D"/>
          <w:shd w:val="clear" w:color="auto" w:fill="FFFFFF"/>
        </w:rPr>
        <w:t>19-50556</w:t>
      </w:r>
      <w:r w:rsidR="00762EC3" w:rsidRPr="00762EC3">
        <w:t xml:space="preserve"> (5</w:t>
      </w:r>
      <w:r w:rsidR="00762EC3" w:rsidRPr="00762EC3">
        <w:rPr>
          <w:vertAlign w:val="superscript"/>
        </w:rPr>
        <w:t>th</w:t>
      </w:r>
      <w:r w:rsidR="00762EC3" w:rsidRPr="00762EC3">
        <w:t xml:space="preserve"> Cir. June</w:t>
      </w:r>
      <w:r w:rsidR="00762EC3" w:rsidRPr="00762EC3">
        <w:rPr>
          <w:color w:val="3D3D3D"/>
          <w:shd w:val="clear" w:color="auto" w:fill="FFFFFF"/>
        </w:rPr>
        <w:t xml:space="preserve"> 18, 2019)</w:t>
      </w:r>
      <w:r w:rsidR="00E458A6" w:rsidRPr="00762EC3">
        <w:t xml:space="preserve">. </w:t>
      </w:r>
    </w:p>
  </w:footnote>
  <w:footnote w:id="12">
    <w:p w:rsidR="009B0ACC" w:rsidRDefault="009B0ACC" w:rsidP="0085579D">
      <w:pPr>
        <w:pStyle w:val="FootnoteText"/>
        <w:spacing w:after="120"/>
        <w:jc w:val="both"/>
      </w:pPr>
      <w:r>
        <w:rPr>
          <w:rStyle w:val="FootnoteReference"/>
        </w:rPr>
        <w:footnoteRef/>
      </w:r>
      <w:r>
        <w:t xml:space="preserve"> </w:t>
      </w:r>
      <w:bookmarkStart w:id="4" w:name="_Hlk21682874"/>
      <w:r w:rsidR="001C1372">
        <w:t xml:space="preserve">  </w:t>
      </w:r>
      <w:r>
        <w:t>7 U.S.C. § 1926(b).</w:t>
      </w:r>
      <w:bookmarkEnd w:id="4"/>
    </w:p>
  </w:footnote>
  <w:footnote w:id="13">
    <w:p w:rsidR="00C17D45" w:rsidRDefault="00C17D45" w:rsidP="0085579D">
      <w:pPr>
        <w:pStyle w:val="FootnoteText"/>
        <w:spacing w:after="120"/>
        <w:jc w:val="both"/>
      </w:pPr>
      <w:r>
        <w:rPr>
          <w:rStyle w:val="FootnoteReference"/>
        </w:rPr>
        <w:footnoteRef/>
      </w:r>
      <w:r>
        <w:t xml:space="preserve"> </w:t>
      </w:r>
      <w:r w:rsidR="001C1372">
        <w:t xml:space="preserve">  </w:t>
      </w:r>
      <w:r w:rsidRPr="00A30ED1">
        <w:rPr>
          <w:i/>
        </w:rPr>
        <w:t>Crystal Clear.,</w:t>
      </w:r>
      <w:r w:rsidRPr="00A30ED1">
        <w:t xml:space="preserve"> </w:t>
      </w:r>
      <w:r>
        <w:t xml:space="preserve">316 F. Supp. 3d </w:t>
      </w:r>
      <w:r w:rsidR="007A6B92">
        <w:t>at</w:t>
      </w:r>
      <w:r w:rsidR="00FF76DD">
        <w:t xml:space="preserve"> </w:t>
      </w:r>
      <w:r w:rsidR="001B2A55">
        <w:t>971</w:t>
      </w:r>
      <w:r w:rsidR="00E458A6">
        <w:t xml:space="preserve">. </w:t>
      </w:r>
    </w:p>
  </w:footnote>
  <w:footnote w:id="14">
    <w:p w:rsidR="00F22CA3" w:rsidRDefault="00902582" w:rsidP="0085579D">
      <w:pPr>
        <w:pStyle w:val="FootnoteText"/>
        <w:spacing w:after="120"/>
        <w:jc w:val="both"/>
      </w:pPr>
      <w:r>
        <w:rPr>
          <w:rStyle w:val="FootnoteReference"/>
        </w:rPr>
        <w:footnoteRef/>
      </w:r>
      <w:r w:rsidR="001C1372">
        <w:t xml:space="preserve">  </w:t>
      </w:r>
      <w:r w:rsidR="00F22CA3" w:rsidRPr="00A30ED1">
        <w:rPr>
          <w:i/>
        </w:rPr>
        <w:t>Crystal Clear,</w:t>
      </w:r>
      <w:r w:rsidR="00F22CA3" w:rsidRPr="00A30ED1">
        <w:t xml:space="preserve"> </w:t>
      </w:r>
      <w:r w:rsidR="00F22CA3">
        <w:t xml:space="preserve">316 F. Supp. 3d </w:t>
      </w:r>
      <w:r w:rsidR="007A6B92">
        <w:t xml:space="preserve">at </w:t>
      </w:r>
      <w:r w:rsidR="001B2A55">
        <w:t xml:space="preserve"> 973</w:t>
      </w:r>
      <w:r w:rsidR="00E458A6">
        <w:t xml:space="preserve"> </w:t>
      </w:r>
      <w:r w:rsidR="00F22CA3">
        <w:t>(</w:t>
      </w:r>
      <w:r w:rsidR="001C1372">
        <w:t>quoting</w:t>
      </w:r>
      <w:r w:rsidR="00F22CA3">
        <w:t xml:space="preserve"> </w:t>
      </w:r>
      <w:r w:rsidR="00F22CA3" w:rsidRPr="00F22CA3">
        <w:rPr>
          <w:shd w:val="clear" w:color="auto" w:fill="FFFFFF"/>
        </w:rPr>
        <w:t> </w:t>
      </w:r>
      <w:hyperlink r:id="rId2" w:anchor="co_pp_sp_506_716" w:history="1">
        <w:r w:rsidR="00F22CA3" w:rsidRPr="00F22CA3">
          <w:rPr>
            <w:i/>
            <w:iCs/>
            <w:bdr w:val="none" w:sz="0" w:space="0" w:color="auto" w:frame="1"/>
            <w:shd w:val="clear" w:color="auto" w:fill="FFFFFF"/>
          </w:rPr>
          <w:t>Pittsburg Cty. Rural Water Dist. No. 7 v. City of McAlester</w:t>
        </w:r>
        <w:r w:rsidR="00F22CA3" w:rsidRPr="00F22CA3">
          <w:rPr>
            <w:bdr w:val="none" w:sz="0" w:space="0" w:color="auto" w:frame="1"/>
            <w:shd w:val="clear" w:color="auto" w:fill="FFFFFF"/>
          </w:rPr>
          <w:t>, 358 F.3d 694, 716 (10th Cir. 2004)</w:t>
        </w:r>
      </w:hyperlink>
      <w:r w:rsidR="00F22CA3">
        <w:t>)</w:t>
      </w:r>
      <w:r w:rsidR="00B85754" w:rsidRPr="00B85754">
        <w:t xml:space="preserve"> </w:t>
      </w:r>
      <w:r w:rsidR="00B85754">
        <w:t>(emphasis added)</w:t>
      </w:r>
      <w:r w:rsidR="00F22CA3">
        <w:t xml:space="preserve">. </w:t>
      </w:r>
    </w:p>
    <w:p w:rsidR="00902582" w:rsidRDefault="00902582">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04FC" w:rsidRPr="000313F8" w:rsidRDefault="000313F8" w:rsidP="000313F8">
    <w:pPr>
      <w:pStyle w:val="Header"/>
      <w:tabs>
        <w:tab w:val="clear" w:pos="4680"/>
        <w:tab w:val="center" w:pos="4770"/>
      </w:tabs>
    </w:pPr>
    <w:r>
      <w:t>Docket No. 48801</w:t>
    </w:r>
    <w:r>
      <w:tab/>
      <w:t>Proposal for Decision</w:t>
    </w:r>
    <w:r>
      <w:tab/>
      <w:t xml:space="preserve">Page </w:t>
    </w:r>
    <w:r>
      <w:fldChar w:fldCharType="begin"/>
    </w:r>
    <w:r>
      <w:instrText xml:space="preserve"> PAGE   \* MERGEFORMAT </w:instrText>
    </w:r>
    <w:r>
      <w:fldChar w:fldCharType="separate"/>
    </w:r>
    <w: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16</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C7994"/>
    <w:multiLevelType w:val="hybridMultilevel"/>
    <w:tmpl w:val="EE48DD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3B3474"/>
    <w:multiLevelType w:val="multilevel"/>
    <w:tmpl w:val="E6D64B36"/>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4DE1A4C"/>
    <w:multiLevelType w:val="hybridMultilevel"/>
    <w:tmpl w:val="18C81398"/>
    <w:lvl w:ilvl="0" w:tplc="65586B98">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4E64AEC"/>
    <w:multiLevelType w:val="hybridMultilevel"/>
    <w:tmpl w:val="033451EA"/>
    <w:lvl w:ilvl="0" w:tplc="FE34C2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54A3CAB"/>
    <w:multiLevelType w:val="multilevel"/>
    <w:tmpl w:val="75A01F1A"/>
    <w:lvl w:ilvl="0">
      <w:start w:val="1"/>
      <w:numFmt w:val="decimal"/>
      <w:lvlText w:val="%1."/>
      <w:lvlJc w:val="left"/>
      <w:pPr>
        <w:tabs>
          <w:tab w:val="left" w:pos="720"/>
        </w:tabs>
        <w:ind w:left="720"/>
      </w:pPr>
      <w:rPr>
        <w:rFonts w:ascii="Times New Roman" w:eastAsia="Times New Roman" w:hAnsi="Times New Roman"/>
        <w:strike w:val="0"/>
        <w:color w:val="000000"/>
        <w:spacing w:val="-2"/>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E873539"/>
    <w:multiLevelType w:val="hybridMultilevel"/>
    <w:tmpl w:val="146E0B62"/>
    <w:lvl w:ilvl="0" w:tplc="35E4BAE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AE347E"/>
    <w:multiLevelType w:val="multilevel"/>
    <w:tmpl w:val="A3381518"/>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i w:val="0"/>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9" w15:restartNumberingAfterBreak="0">
    <w:nsid w:val="399C663B"/>
    <w:multiLevelType w:val="hybridMultilevel"/>
    <w:tmpl w:val="DF9CF056"/>
    <w:lvl w:ilvl="0" w:tplc="7F404D90">
      <w:start w:val="1"/>
      <w:numFmt w:val="upp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81225D"/>
    <w:multiLevelType w:val="hybridMultilevel"/>
    <w:tmpl w:val="FD5C5C58"/>
    <w:lvl w:ilvl="0" w:tplc="347E1D8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EA07D3"/>
    <w:multiLevelType w:val="multilevel"/>
    <w:tmpl w:val="B274944E"/>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9C6445A"/>
    <w:multiLevelType w:val="multilevel"/>
    <w:tmpl w:val="FE78F518"/>
    <w:lvl w:ilvl="0">
      <w:start w:val="6"/>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5"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6" w15:restartNumberingAfterBreak="0">
    <w:nsid w:val="73490212"/>
    <w:multiLevelType w:val="hybridMultilevel"/>
    <w:tmpl w:val="50A6460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025D90"/>
    <w:multiLevelType w:val="hybridMultilevel"/>
    <w:tmpl w:val="AB3C8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1"/>
  </w:num>
  <w:num w:numId="4">
    <w:abstractNumId w:val="15"/>
  </w:num>
  <w:num w:numId="5">
    <w:abstractNumId w:val="8"/>
  </w:num>
  <w:num w:numId="6">
    <w:abstractNumId w:val="13"/>
  </w:num>
  <w:num w:numId="7">
    <w:abstractNumId w:val="14"/>
  </w:num>
  <w:num w:numId="8">
    <w:abstractNumId w:val="6"/>
  </w:num>
  <w:num w:numId="9">
    <w:abstractNumId w:val="12"/>
  </w:num>
  <w:num w:numId="10">
    <w:abstractNumId w:val="3"/>
  </w:num>
  <w:num w:numId="11">
    <w:abstractNumId w:val="11"/>
  </w:num>
  <w:num w:numId="12">
    <w:abstractNumId w:val="1"/>
    <w:lvlOverride w:ilvl="0">
      <w:startOverride w:val="1"/>
    </w:lvlOverride>
  </w:num>
  <w:num w:numId="13">
    <w:abstractNumId w:val="10"/>
  </w:num>
  <w:num w:numId="14">
    <w:abstractNumId w:val="13"/>
    <w:lvlOverride w:ilvl="0">
      <w:startOverride w:val="1"/>
    </w:lvlOverride>
  </w:num>
  <w:num w:numId="15">
    <w:abstractNumId w:val="7"/>
  </w:num>
  <w:num w:numId="16">
    <w:abstractNumId w:val="4"/>
  </w:num>
  <w:num w:numId="17">
    <w:abstractNumId w:val="17"/>
  </w:num>
  <w:num w:numId="18">
    <w:abstractNumId w:val="0"/>
  </w:num>
  <w:num w:numId="19">
    <w:abstractNumId w:val="5"/>
  </w:num>
  <w:num w:numId="20">
    <w:abstractNumId w:val="16"/>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2B2"/>
    <w:rsid w:val="00011220"/>
    <w:rsid w:val="00015EE6"/>
    <w:rsid w:val="0002116E"/>
    <w:rsid w:val="00024233"/>
    <w:rsid w:val="000257CF"/>
    <w:rsid w:val="000313F8"/>
    <w:rsid w:val="0003692B"/>
    <w:rsid w:val="00042341"/>
    <w:rsid w:val="000607D5"/>
    <w:rsid w:val="000625CA"/>
    <w:rsid w:val="00066921"/>
    <w:rsid w:val="00067A6B"/>
    <w:rsid w:val="00070DB2"/>
    <w:rsid w:val="00076B3F"/>
    <w:rsid w:val="0008268D"/>
    <w:rsid w:val="00094CC3"/>
    <w:rsid w:val="000C3A05"/>
    <w:rsid w:val="000C60B7"/>
    <w:rsid w:val="000D20D9"/>
    <w:rsid w:val="000D2E2E"/>
    <w:rsid w:val="000D4CC1"/>
    <w:rsid w:val="000E1D3D"/>
    <w:rsid w:val="000E2146"/>
    <w:rsid w:val="000E5DBE"/>
    <w:rsid w:val="00103DE3"/>
    <w:rsid w:val="001043B8"/>
    <w:rsid w:val="00107978"/>
    <w:rsid w:val="001169CA"/>
    <w:rsid w:val="00123B34"/>
    <w:rsid w:val="001406D7"/>
    <w:rsid w:val="00140718"/>
    <w:rsid w:val="00150950"/>
    <w:rsid w:val="001511D5"/>
    <w:rsid w:val="00153B9B"/>
    <w:rsid w:val="00156002"/>
    <w:rsid w:val="00160C45"/>
    <w:rsid w:val="00160DCD"/>
    <w:rsid w:val="00161DF7"/>
    <w:rsid w:val="001631C5"/>
    <w:rsid w:val="00164B3D"/>
    <w:rsid w:val="00166981"/>
    <w:rsid w:val="00166CA7"/>
    <w:rsid w:val="0017373A"/>
    <w:rsid w:val="0018690A"/>
    <w:rsid w:val="00192998"/>
    <w:rsid w:val="00195DA8"/>
    <w:rsid w:val="001B2A55"/>
    <w:rsid w:val="001B706A"/>
    <w:rsid w:val="001C1372"/>
    <w:rsid w:val="001C36DB"/>
    <w:rsid w:val="001C44DE"/>
    <w:rsid w:val="001D2DF2"/>
    <w:rsid w:val="001D4F4B"/>
    <w:rsid w:val="001D5971"/>
    <w:rsid w:val="001D6D90"/>
    <w:rsid w:val="001E360C"/>
    <w:rsid w:val="001F34DD"/>
    <w:rsid w:val="002003F5"/>
    <w:rsid w:val="00203F4A"/>
    <w:rsid w:val="00235E2B"/>
    <w:rsid w:val="00243790"/>
    <w:rsid w:val="00262939"/>
    <w:rsid w:val="00262CFF"/>
    <w:rsid w:val="00266F9F"/>
    <w:rsid w:val="00271341"/>
    <w:rsid w:val="00272EE8"/>
    <w:rsid w:val="00282E6C"/>
    <w:rsid w:val="00285C38"/>
    <w:rsid w:val="00287FE4"/>
    <w:rsid w:val="002A6C56"/>
    <w:rsid w:val="002B12BC"/>
    <w:rsid w:val="002C13E5"/>
    <w:rsid w:val="002E7CA7"/>
    <w:rsid w:val="002F28D7"/>
    <w:rsid w:val="00300478"/>
    <w:rsid w:val="0030556C"/>
    <w:rsid w:val="00312838"/>
    <w:rsid w:val="00315D59"/>
    <w:rsid w:val="00316588"/>
    <w:rsid w:val="00316EFE"/>
    <w:rsid w:val="0033227B"/>
    <w:rsid w:val="0033318C"/>
    <w:rsid w:val="00333A13"/>
    <w:rsid w:val="00336466"/>
    <w:rsid w:val="00345A61"/>
    <w:rsid w:val="003510AD"/>
    <w:rsid w:val="0036147C"/>
    <w:rsid w:val="00364AA6"/>
    <w:rsid w:val="003729E5"/>
    <w:rsid w:val="003754B9"/>
    <w:rsid w:val="00381B72"/>
    <w:rsid w:val="00385F9C"/>
    <w:rsid w:val="003A0C1A"/>
    <w:rsid w:val="003B1C22"/>
    <w:rsid w:val="003B41DB"/>
    <w:rsid w:val="003C36AB"/>
    <w:rsid w:val="003E66FA"/>
    <w:rsid w:val="00406E5D"/>
    <w:rsid w:val="004071DF"/>
    <w:rsid w:val="00407D22"/>
    <w:rsid w:val="00416621"/>
    <w:rsid w:val="004172EC"/>
    <w:rsid w:val="00423127"/>
    <w:rsid w:val="00427C38"/>
    <w:rsid w:val="00431750"/>
    <w:rsid w:val="00433B5E"/>
    <w:rsid w:val="00434BFB"/>
    <w:rsid w:val="004413D8"/>
    <w:rsid w:val="004473E1"/>
    <w:rsid w:val="00453851"/>
    <w:rsid w:val="00476CF2"/>
    <w:rsid w:val="00477DD1"/>
    <w:rsid w:val="00490151"/>
    <w:rsid w:val="0049086C"/>
    <w:rsid w:val="004A15C4"/>
    <w:rsid w:val="004A2FA7"/>
    <w:rsid w:val="004A4302"/>
    <w:rsid w:val="004B6CE8"/>
    <w:rsid w:val="004C3951"/>
    <w:rsid w:val="004C3AC0"/>
    <w:rsid w:val="004C600B"/>
    <w:rsid w:val="004C663A"/>
    <w:rsid w:val="004D2A7F"/>
    <w:rsid w:val="004D70FE"/>
    <w:rsid w:val="004E01E4"/>
    <w:rsid w:val="004E082A"/>
    <w:rsid w:val="004E5754"/>
    <w:rsid w:val="004F4BF9"/>
    <w:rsid w:val="005052B2"/>
    <w:rsid w:val="00514192"/>
    <w:rsid w:val="00563731"/>
    <w:rsid w:val="00563A12"/>
    <w:rsid w:val="00565600"/>
    <w:rsid w:val="0057422D"/>
    <w:rsid w:val="005864CB"/>
    <w:rsid w:val="005943D3"/>
    <w:rsid w:val="005948EB"/>
    <w:rsid w:val="005B0A9C"/>
    <w:rsid w:val="005B6DD8"/>
    <w:rsid w:val="005C1C75"/>
    <w:rsid w:val="005C3512"/>
    <w:rsid w:val="005C4EF7"/>
    <w:rsid w:val="005E1DD8"/>
    <w:rsid w:val="005F5C6B"/>
    <w:rsid w:val="006069E2"/>
    <w:rsid w:val="00611C39"/>
    <w:rsid w:val="0062202F"/>
    <w:rsid w:val="00622FD6"/>
    <w:rsid w:val="006309EF"/>
    <w:rsid w:val="00635163"/>
    <w:rsid w:val="0064403B"/>
    <w:rsid w:val="00646BCB"/>
    <w:rsid w:val="0065022E"/>
    <w:rsid w:val="00653CCB"/>
    <w:rsid w:val="00662E68"/>
    <w:rsid w:val="00667B5B"/>
    <w:rsid w:val="00667FBB"/>
    <w:rsid w:val="00677B5E"/>
    <w:rsid w:val="00687EB3"/>
    <w:rsid w:val="006A25FF"/>
    <w:rsid w:val="006A3639"/>
    <w:rsid w:val="006A372E"/>
    <w:rsid w:val="006D350F"/>
    <w:rsid w:val="006E14FC"/>
    <w:rsid w:val="006F0A32"/>
    <w:rsid w:val="006F5FB7"/>
    <w:rsid w:val="007033A9"/>
    <w:rsid w:val="00720A10"/>
    <w:rsid w:val="007251D2"/>
    <w:rsid w:val="0072542D"/>
    <w:rsid w:val="00727E5A"/>
    <w:rsid w:val="00732B17"/>
    <w:rsid w:val="00734F62"/>
    <w:rsid w:val="00742833"/>
    <w:rsid w:val="0075151D"/>
    <w:rsid w:val="00756426"/>
    <w:rsid w:val="007572FC"/>
    <w:rsid w:val="00760951"/>
    <w:rsid w:val="00761912"/>
    <w:rsid w:val="00762EC3"/>
    <w:rsid w:val="007751D9"/>
    <w:rsid w:val="00785A24"/>
    <w:rsid w:val="007866E9"/>
    <w:rsid w:val="007A0294"/>
    <w:rsid w:val="007A1DC2"/>
    <w:rsid w:val="007A21ED"/>
    <w:rsid w:val="007A6B92"/>
    <w:rsid w:val="007B4609"/>
    <w:rsid w:val="007C3072"/>
    <w:rsid w:val="007D60D6"/>
    <w:rsid w:val="007E632C"/>
    <w:rsid w:val="007F2782"/>
    <w:rsid w:val="007F7FE4"/>
    <w:rsid w:val="00800430"/>
    <w:rsid w:val="0080046C"/>
    <w:rsid w:val="00802467"/>
    <w:rsid w:val="008115EB"/>
    <w:rsid w:val="00824572"/>
    <w:rsid w:val="008344DF"/>
    <w:rsid w:val="00836DDF"/>
    <w:rsid w:val="00841999"/>
    <w:rsid w:val="008422EA"/>
    <w:rsid w:val="00844758"/>
    <w:rsid w:val="00847D30"/>
    <w:rsid w:val="0085579D"/>
    <w:rsid w:val="00855B5C"/>
    <w:rsid w:val="008625FE"/>
    <w:rsid w:val="00865DBE"/>
    <w:rsid w:val="0087205B"/>
    <w:rsid w:val="0087386F"/>
    <w:rsid w:val="008738BF"/>
    <w:rsid w:val="00873E5E"/>
    <w:rsid w:val="0087476D"/>
    <w:rsid w:val="008776AE"/>
    <w:rsid w:val="008777E8"/>
    <w:rsid w:val="0088212D"/>
    <w:rsid w:val="00895CCD"/>
    <w:rsid w:val="00897C1C"/>
    <w:rsid w:val="008B5A82"/>
    <w:rsid w:val="008C6C02"/>
    <w:rsid w:val="008C7CB4"/>
    <w:rsid w:val="008D1724"/>
    <w:rsid w:val="008D4A5F"/>
    <w:rsid w:val="008E0C6E"/>
    <w:rsid w:val="008E2C83"/>
    <w:rsid w:val="008E58CE"/>
    <w:rsid w:val="008F7C74"/>
    <w:rsid w:val="00902582"/>
    <w:rsid w:val="00912A8F"/>
    <w:rsid w:val="00915D7E"/>
    <w:rsid w:val="009160F0"/>
    <w:rsid w:val="009243BA"/>
    <w:rsid w:val="009329C5"/>
    <w:rsid w:val="00932B88"/>
    <w:rsid w:val="00936F32"/>
    <w:rsid w:val="00967AA5"/>
    <w:rsid w:val="009703F7"/>
    <w:rsid w:val="00972699"/>
    <w:rsid w:val="009727E0"/>
    <w:rsid w:val="00975B9C"/>
    <w:rsid w:val="0097668C"/>
    <w:rsid w:val="0098249B"/>
    <w:rsid w:val="00993A8E"/>
    <w:rsid w:val="00997CEB"/>
    <w:rsid w:val="009B0ACC"/>
    <w:rsid w:val="009C1919"/>
    <w:rsid w:val="009C1E46"/>
    <w:rsid w:val="009C3742"/>
    <w:rsid w:val="009D311B"/>
    <w:rsid w:val="009D381B"/>
    <w:rsid w:val="009E2E8A"/>
    <w:rsid w:val="009E5871"/>
    <w:rsid w:val="009E7608"/>
    <w:rsid w:val="00A000D4"/>
    <w:rsid w:val="00A015DC"/>
    <w:rsid w:val="00A01914"/>
    <w:rsid w:val="00A035EA"/>
    <w:rsid w:val="00A076AB"/>
    <w:rsid w:val="00A10986"/>
    <w:rsid w:val="00A112A7"/>
    <w:rsid w:val="00A30680"/>
    <w:rsid w:val="00A30ED1"/>
    <w:rsid w:val="00A40798"/>
    <w:rsid w:val="00A438B6"/>
    <w:rsid w:val="00A57CED"/>
    <w:rsid w:val="00A641D0"/>
    <w:rsid w:val="00A71A9D"/>
    <w:rsid w:val="00A7246D"/>
    <w:rsid w:val="00A73D6B"/>
    <w:rsid w:val="00A91EB1"/>
    <w:rsid w:val="00A9600D"/>
    <w:rsid w:val="00AA7CFD"/>
    <w:rsid w:val="00AC00C5"/>
    <w:rsid w:val="00AC489A"/>
    <w:rsid w:val="00AD1DD6"/>
    <w:rsid w:val="00B05D35"/>
    <w:rsid w:val="00B11D34"/>
    <w:rsid w:val="00B14BF4"/>
    <w:rsid w:val="00B22348"/>
    <w:rsid w:val="00B2459A"/>
    <w:rsid w:val="00B33FB7"/>
    <w:rsid w:val="00B37D34"/>
    <w:rsid w:val="00B61B1A"/>
    <w:rsid w:val="00B71CA8"/>
    <w:rsid w:val="00B73D22"/>
    <w:rsid w:val="00B85754"/>
    <w:rsid w:val="00B95F01"/>
    <w:rsid w:val="00B96133"/>
    <w:rsid w:val="00BB73C2"/>
    <w:rsid w:val="00BD4211"/>
    <w:rsid w:val="00BF544E"/>
    <w:rsid w:val="00C0052C"/>
    <w:rsid w:val="00C008E9"/>
    <w:rsid w:val="00C06A26"/>
    <w:rsid w:val="00C11400"/>
    <w:rsid w:val="00C17D45"/>
    <w:rsid w:val="00C17D92"/>
    <w:rsid w:val="00C279AE"/>
    <w:rsid w:val="00C35F9D"/>
    <w:rsid w:val="00C40BE8"/>
    <w:rsid w:val="00C46529"/>
    <w:rsid w:val="00C4679A"/>
    <w:rsid w:val="00C54659"/>
    <w:rsid w:val="00C60FA9"/>
    <w:rsid w:val="00C6468C"/>
    <w:rsid w:val="00C72475"/>
    <w:rsid w:val="00C9051D"/>
    <w:rsid w:val="00C9215E"/>
    <w:rsid w:val="00CA36A7"/>
    <w:rsid w:val="00CA3FBA"/>
    <w:rsid w:val="00CA4004"/>
    <w:rsid w:val="00CA56AA"/>
    <w:rsid w:val="00CB108B"/>
    <w:rsid w:val="00CB2733"/>
    <w:rsid w:val="00CB7CED"/>
    <w:rsid w:val="00CC462C"/>
    <w:rsid w:val="00CD4211"/>
    <w:rsid w:val="00CD60CF"/>
    <w:rsid w:val="00D01ED8"/>
    <w:rsid w:val="00D03394"/>
    <w:rsid w:val="00D1503F"/>
    <w:rsid w:val="00D257CF"/>
    <w:rsid w:val="00D451DC"/>
    <w:rsid w:val="00D47070"/>
    <w:rsid w:val="00D54144"/>
    <w:rsid w:val="00D706B4"/>
    <w:rsid w:val="00D7396E"/>
    <w:rsid w:val="00D77F91"/>
    <w:rsid w:val="00D84299"/>
    <w:rsid w:val="00DC1C1B"/>
    <w:rsid w:val="00DC2C3E"/>
    <w:rsid w:val="00DC3E65"/>
    <w:rsid w:val="00DC6D61"/>
    <w:rsid w:val="00DF2D1C"/>
    <w:rsid w:val="00E33842"/>
    <w:rsid w:val="00E439E8"/>
    <w:rsid w:val="00E43AA6"/>
    <w:rsid w:val="00E458A6"/>
    <w:rsid w:val="00E63834"/>
    <w:rsid w:val="00E94121"/>
    <w:rsid w:val="00EA6694"/>
    <w:rsid w:val="00EA7008"/>
    <w:rsid w:val="00EB0CA3"/>
    <w:rsid w:val="00EB3FB6"/>
    <w:rsid w:val="00EC393C"/>
    <w:rsid w:val="00EC73BD"/>
    <w:rsid w:val="00EC7D35"/>
    <w:rsid w:val="00ED04FC"/>
    <w:rsid w:val="00ED602C"/>
    <w:rsid w:val="00EE0499"/>
    <w:rsid w:val="00EE5509"/>
    <w:rsid w:val="00EE5DDA"/>
    <w:rsid w:val="00EF269C"/>
    <w:rsid w:val="00EF39CA"/>
    <w:rsid w:val="00EF6A76"/>
    <w:rsid w:val="00EF7153"/>
    <w:rsid w:val="00F22CA3"/>
    <w:rsid w:val="00F40B3F"/>
    <w:rsid w:val="00F44CB0"/>
    <w:rsid w:val="00F64C14"/>
    <w:rsid w:val="00F64E47"/>
    <w:rsid w:val="00F731B2"/>
    <w:rsid w:val="00F851C9"/>
    <w:rsid w:val="00F85E03"/>
    <w:rsid w:val="00FA1E83"/>
    <w:rsid w:val="00FB1253"/>
    <w:rsid w:val="00FB22A6"/>
    <w:rsid w:val="00FB69E5"/>
    <w:rsid w:val="00FE4318"/>
    <w:rsid w:val="00FF1816"/>
    <w:rsid w:val="00FF4271"/>
    <w:rsid w:val="00FF76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77FC7A7D"/>
  <w15:chartTrackingRefBased/>
  <w15:docId w15:val="{D8FA5438-1657-42AA-BDFD-02525FC26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character" w:customStyle="1" w:styleId="BodyTextIndentedCharChar">
    <w:name w:val="Body Text Indented Char Char"/>
    <w:basedOn w:val="DefaultParagraphFont"/>
    <w:link w:val="BodyTextIndented"/>
    <w:locked/>
    <w:rsid w:val="0065022E"/>
    <w:rPr>
      <w:rFonts w:ascii="SimSun" w:eastAsia="SimSun" w:hAnsi="SimSun"/>
      <w:lang w:eastAsia="zh-CN"/>
    </w:rPr>
  </w:style>
  <w:style w:type="paragraph" w:customStyle="1" w:styleId="BodyTextIndented">
    <w:name w:val="Body Text Indented"/>
    <w:basedOn w:val="Normal"/>
    <w:link w:val="BodyTextIndentedCharChar"/>
    <w:qFormat/>
    <w:rsid w:val="0065022E"/>
    <w:pPr>
      <w:spacing w:before="120" w:line="360" w:lineRule="auto"/>
      <w:ind w:firstLine="720"/>
      <w:jc w:val="both"/>
    </w:pPr>
    <w:rPr>
      <w:rFonts w:ascii="SimSun" w:eastAsia="SimSun" w:hAnsi="SimSun"/>
      <w:lang w:eastAsia="zh-CN"/>
    </w:rPr>
  </w:style>
  <w:style w:type="character" w:customStyle="1" w:styleId="FilePathChar">
    <w:name w:val="File Path Char"/>
    <w:basedOn w:val="DefaultParagraphFont"/>
    <w:link w:val="FilePath"/>
    <w:locked/>
    <w:rsid w:val="00416621"/>
    <w:rPr>
      <w:sz w:val="16"/>
      <w:lang w:eastAsia="zh-TW"/>
    </w:rPr>
  </w:style>
  <w:style w:type="paragraph" w:customStyle="1" w:styleId="FilePath">
    <w:name w:val="File Path"/>
    <w:basedOn w:val="Normal"/>
    <w:link w:val="FilePathChar"/>
    <w:qFormat/>
    <w:rsid w:val="00416621"/>
    <w:pPr>
      <w:spacing w:before="120"/>
      <w:jc w:val="both"/>
    </w:pPr>
    <w:rPr>
      <w:sz w:val="16"/>
      <w:lang w:eastAsia="zh-TW"/>
    </w:rPr>
  </w:style>
  <w:style w:type="paragraph" w:styleId="ListParagraph">
    <w:name w:val="List Paragraph"/>
    <w:basedOn w:val="Normal"/>
    <w:uiPriority w:val="34"/>
    <w:qFormat/>
    <w:rsid w:val="00416621"/>
    <w:pPr>
      <w:ind w:left="720"/>
      <w:contextualSpacing/>
      <w:jc w:val="both"/>
    </w:pPr>
    <w:rPr>
      <w:rFonts w:eastAsia="Times New Roman"/>
      <w:szCs w:val="20"/>
      <w:lang w:eastAsia="zh-TW"/>
    </w:rPr>
  </w:style>
  <w:style w:type="paragraph" w:customStyle="1" w:styleId="OrderStyle">
    <w:name w:val="Order Style"/>
    <w:basedOn w:val="Normal"/>
    <w:link w:val="OrderStyleChar"/>
    <w:qFormat/>
    <w:rsid w:val="00271341"/>
    <w:rPr>
      <w:rFonts w:eastAsia="SimSun"/>
      <w:b/>
      <w:caps/>
      <w:szCs w:val="20"/>
      <w:lang w:eastAsia="zh-TW"/>
    </w:rPr>
  </w:style>
  <w:style w:type="character" w:customStyle="1" w:styleId="OrderStyleChar">
    <w:name w:val="Order Style Char"/>
    <w:basedOn w:val="DefaultParagraphFont"/>
    <w:link w:val="OrderStyle"/>
    <w:rsid w:val="00271341"/>
    <w:rPr>
      <w:rFonts w:eastAsia="SimSun"/>
      <w:b/>
      <w:caps/>
      <w:szCs w:val="20"/>
      <w:lang w:eastAsia="zh-TW"/>
    </w:rPr>
  </w:style>
  <w:style w:type="character" w:styleId="Emphasis">
    <w:name w:val="Emphasis"/>
    <w:basedOn w:val="DefaultParagraphFont"/>
    <w:uiPriority w:val="20"/>
    <w:qFormat/>
    <w:rsid w:val="00873E5E"/>
    <w:rPr>
      <w:i/>
      <w:iCs/>
    </w:rPr>
  </w:style>
  <w:style w:type="character" w:styleId="Hyperlink">
    <w:name w:val="Hyperlink"/>
    <w:basedOn w:val="DefaultParagraphFont"/>
    <w:uiPriority w:val="99"/>
    <w:unhideWhenUsed/>
    <w:rsid w:val="00873E5E"/>
    <w:rPr>
      <w:color w:val="0000FF"/>
      <w:u w:val="single"/>
    </w:rPr>
  </w:style>
  <w:style w:type="character" w:styleId="UnresolvedMention">
    <w:name w:val="Unresolved Mention"/>
    <w:basedOn w:val="DefaultParagraphFont"/>
    <w:uiPriority w:val="99"/>
    <w:semiHidden/>
    <w:unhideWhenUsed/>
    <w:rsid w:val="009025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1.next.westlaw.com/Link/Document/FullText?findType=Y&amp;serNum=2004119384&amp;pubNum=0000506&amp;originatingDoc=I8764b7b0636d11e8abc79f7928cdeab9&amp;refType=RP&amp;fi=co_pp_sp_506_716&amp;originationContext=document&amp;transitionType=DocumentItem&amp;contextData=(sc.History*oc.Default)" TargetMode="External"/><Relationship Id="rId1" Type="http://schemas.openxmlformats.org/officeDocument/2006/relationships/hyperlink" Target="https://1.next.westlaw.com/Link/Document/FullText?findType=Y&amp;serNum=1996170324&amp;pubNum=0000506&amp;originatingDoc=Iff2b112077e811e794a1f7ff5c621124&amp;refType=RP&amp;fi=co_pp_sp_506_915&amp;originationContext=document&amp;transitionType=DocumentItem&amp;contextData=(sc.Defau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5DF4F-3519-4589-BBAF-92E43E9FE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5641</TotalTime>
  <Pages>8</Pages>
  <Words>2301</Words>
  <Characters>13122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Pearson, Mayson</cp:lastModifiedBy>
  <cp:revision>46</cp:revision>
  <cp:lastPrinted>2019-06-21T19:07:00Z</cp:lastPrinted>
  <dcterms:created xsi:type="dcterms:W3CDTF">2019-10-14T14:10:00Z</dcterms:created>
  <dcterms:modified xsi:type="dcterms:W3CDTF">2019-10-17T19:42:00Z</dcterms:modified>
</cp:coreProperties>
</file>